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09C1" w14:textId="77777777" w:rsidR="000540FA" w:rsidRDefault="00004E0B" w:rsidP="00C454E4">
      <w:pPr>
        <w:pStyle w:val="Subtitle"/>
      </w:pPr>
      <w:r w:rsidRPr="00C454E4">
        <w:rPr>
          <w:b w:val="0"/>
          <w:noProof/>
          <w:lang w:eastAsia="en-GB"/>
        </w:rPr>
        <w:drawing>
          <wp:inline distT="0" distB="0" distL="0" distR="0" wp14:anchorId="529AA4A1" wp14:editId="11AAA749">
            <wp:extent cx="1495425"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438150"/>
                    </a:xfrm>
                    <a:prstGeom prst="rect">
                      <a:avLst/>
                    </a:prstGeom>
                    <a:noFill/>
                    <a:ln>
                      <a:noFill/>
                    </a:ln>
                  </pic:spPr>
                </pic:pic>
              </a:graphicData>
            </a:graphic>
          </wp:inline>
        </w:drawing>
      </w:r>
    </w:p>
    <w:p w14:paraId="16EDF7A0" w14:textId="77777777" w:rsidR="00355BF2" w:rsidRPr="008F1013" w:rsidRDefault="00355BF2">
      <w:pPr>
        <w:pStyle w:val="Subtitle"/>
        <w:rPr>
          <w:rFonts w:ascii="Lucida Handwriting" w:hAnsi="Lucida Handwriting"/>
          <w:color w:val="FF0000"/>
        </w:rPr>
      </w:pPr>
      <w:r w:rsidRPr="008F1013">
        <w:rPr>
          <w:rFonts w:ascii="Lucida Handwriting" w:hAnsi="Lucida Handwriting"/>
          <w:color w:val="FF0000"/>
          <w:sz w:val="22"/>
        </w:rPr>
        <w:t xml:space="preserve">DRIVING AT WORK </w:t>
      </w:r>
      <w:r w:rsidR="006A31C1">
        <w:rPr>
          <w:rFonts w:ascii="Lucida Handwriting" w:hAnsi="Lucida Handwriting"/>
          <w:color w:val="FF0000"/>
          <w:sz w:val="22"/>
        </w:rPr>
        <w:t xml:space="preserve">POLICY </w:t>
      </w:r>
    </w:p>
    <w:tbl>
      <w:tblPr>
        <w:tblW w:w="10080" w:type="dxa"/>
        <w:tblInd w:w="-792" w:type="dxa"/>
        <w:tblLayout w:type="fixed"/>
        <w:tblLook w:val="0000" w:firstRow="0" w:lastRow="0" w:firstColumn="0" w:lastColumn="0" w:noHBand="0" w:noVBand="0"/>
      </w:tblPr>
      <w:tblGrid>
        <w:gridCol w:w="540"/>
        <w:gridCol w:w="360"/>
        <w:gridCol w:w="720"/>
        <w:gridCol w:w="4140"/>
        <w:gridCol w:w="4320"/>
      </w:tblGrid>
      <w:tr w:rsidR="00355BF2" w14:paraId="65953E0D" w14:textId="77777777" w:rsidTr="00955AE9">
        <w:tc>
          <w:tcPr>
            <w:tcW w:w="540" w:type="dxa"/>
            <w:shd w:val="clear" w:color="auto" w:fill="E0E0E0"/>
          </w:tcPr>
          <w:p w14:paraId="424165AE" w14:textId="77777777" w:rsidR="00355BF2" w:rsidRDefault="00355BF2" w:rsidP="001F1678">
            <w:pPr>
              <w:pStyle w:val="Subtitle"/>
              <w:spacing w:before="80" w:after="80"/>
              <w:jc w:val="both"/>
              <w:rPr>
                <w:sz w:val="22"/>
              </w:rPr>
            </w:pPr>
            <w:r>
              <w:rPr>
                <w:sz w:val="22"/>
              </w:rPr>
              <w:t>1.</w:t>
            </w:r>
          </w:p>
        </w:tc>
        <w:tc>
          <w:tcPr>
            <w:tcW w:w="9540" w:type="dxa"/>
            <w:gridSpan w:val="4"/>
            <w:shd w:val="clear" w:color="auto" w:fill="E0E0E0"/>
          </w:tcPr>
          <w:p w14:paraId="61E692A9" w14:textId="77777777" w:rsidR="00355BF2" w:rsidRDefault="00355BF2" w:rsidP="001F1678">
            <w:pPr>
              <w:pStyle w:val="Subtitle"/>
              <w:spacing w:before="80" w:after="80"/>
              <w:jc w:val="both"/>
              <w:rPr>
                <w:sz w:val="22"/>
              </w:rPr>
            </w:pPr>
            <w:r>
              <w:rPr>
                <w:sz w:val="22"/>
              </w:rPr>
              <w:t>General Statement</w:t>
            </w:r>
          </w:p>
        </w:tc>
      </w:tr>
      <w:tr w:rsidR="00355BF2" w14:paraId="67D2B239" w14:textId="77777777" w:rsidTr="00955AE9">
        <w:tc>
          <w:tcPr>
            <w:tcW w:w="540" w:type="dxa"/>
          </w:tcPr>
          <w:p w14:paraId="297A5EB4" w14:textId="77777777" w:rsidR="00355BF2" w:rsidRDefault="00355BF2" w:rsidP="001F1678">
            <w:pPr>
              <w:pStyle w:val="Subtitle"/>
              <w:spacing w:before="60" w:after="60"/>
              <w:jc w:val="both"/>
              <w:rPr>
                <w:sz w:val="22"/>
              </w:rPr>
            </w:pPr>
          </w:p>
        </w:tc>
        <w:tc>
          <w:tcPr>
            <w:tcW w:w="9540" w:type="dxa"/>
            <w:gridSpan w:val="4"/>
          </w:tcPr>
          <w:p w14:paraId="568FDB08" w14:textId="77777777" w:rsidR="00355BF2" w:rsidRDefault="00355BF2" w:rsidP="001F1678">
            <w:pPr>
              <w:pStyle w:val="Subtitle"/>
              <w:spacing w:before="60" w:after="60"/>
              <w:jc w:val="both"/>
              <w:rPr>
                <w:b w:val="0"/>
                <w:bCs w:val="0"/>
                <w:sz w:val="22"/>
              </w:rPr>
            </w:pPr>
            <w:r>
              <w:rPr>
                <w:b w:val="0"/>
                <w:bCs w:val="0"/>
                <w:sz w:val="22"/>
              </w:rPr>
              <w:t xml:space="preserve">As a responsible Passenger Transport </w:t>
            </w:r>
            <w:proofErr w:type="gramStart"/>
            <w:r>
              <w:rPr>
                <w:b w:val="0"/>
                <w:bCs w:val="0"/>
                <w:sz w:val="22"/>
              </w:rPr>
              <w:t>Operator</w:t>
            </w:r>
            <w:proofErr w:type="gramEnd"/>
            <w:r>
              <w:rPr>
                <w:b w:val="0"/>
                <w:bCs w:val="0"/>
                <w:sz w:val="22"/>
              </w:rPr>
              <w:t xml:space="preserve"> it is our intention to take all reasonable steps to manage the health and safety of: our employees who drive on company business, our passengers and other road users with whom we come into contact.  This is both to comply with our legal duties as an employer and to demonstrate that we have taken all reasonable steps to introduce safe systems of work.  This policy’s intention, therefore, is to clearly set out our procedures on work-related driving, and to explain just what we expect from our employees, in the best interests of ensuring that the terms of relevant legislation are properly complied with and to maximise the safety of employees, passengers and other</w:t>
            </w:r>
            <w:r w:rsidR="00937A32">
              <w:rPr>
                <w:b w:val="0"/>
                <w:bCs w:val="0"/>
                <w:sz w:val="22"/>
              </w:rPr>
              <w:t>s from our activities</w:t>
            </w:r>
            <w:r>
              <w:rPr>
                <w:b w:val="0"/>
                <w:bCs w:val="0"/>
                <w:sz w:val="22"/>
              </w:rPr>
              <w:t>.</w:t>
            </w:r>
          </w:p>
        </w:tc>
      </w:tr>
      <w:tr w:rsidR="00355BF2" w14:paraId="16D27B2A" w14:textId="77777777" w:rsidTr="00955AE9">
        <w:tc>
          <w:tcPr>
            <w:tcW w:w="540" w:type="dxa"/>
            <w:shd w:val="clear" w:color="auto" w:fill="E0E0E0"/>
          </w:tcPr>
          <w:p w14:paraId="190C1943" w14:textId="77777777" w:rsidR="00355BF2" w:rsidRDefault="00355BF2" w:rsidP="001F1678">
            <w:pPr>
              <w:pStyle w:val="Subtitle"/>
              <w:spacing w:before="80" w:after="80"/>
              <w:jc w:val="both"/>
              <w:rPr>
                <w:sz w:val="22"/>
              </w:rPr>
            </w:pPr>
            <w:r>
              <w:rPr>
                <w:sz w:val="22"/>
              </w:rPr>
              <w:t>2.</w:t>
            </w:r>
          </w:p>
        </w:tc>
        <w:tc>
          <w:tcPr>
            <w:tcW w:w="9540" w:type="dxa"/>
            <w:gridSpan w:val="4"/>
            <w:shd w:val="clear" w:color="auto" w:fill="E0E0E0"/>
          </w:tcPr>
          <w:p w14:paraId="0031F00B" w14:textId="77777777" w:rsidR="00355BF2" w:rsidRDefault="00355BF2" w:rsidP="001F1678">
            <w:pPr>
              <w:pStyle w:val="Subtitle"/>
              <w:spacing w:before="80" w:after="80"/>
              <w:jc w:val="both"/>
              <w:rPr>
                <w:sz w:val="22"/>
              </w:rPr>
            </w:pPr>
            <w:r>
              <w:rPr>
                <w:sz w:val="22"/>
              </w:rPr>
              <w:t xml:space="preserve">Legal Position </w:t>
            </w:r>
          </w:p>
        </w:tc>
      </w:tr>
      <w:tr w:rsidR="00411CAF" w14:paraId="4AA2CB75" w14:textId="77777777" w:rsidTr="00411CAF">
        <w:tc>
          <w:tcPr>
            <w:tcW w:w="540" w:type="dxa"/>
          </w:tcPr>
          <w:p w14:paraId="23CBB155" w14:textId="77777777" w:rsidR="00411CAF" w:rsidRDefault="00411CAF" w:rsidP="001F1678">
            <w:pPr>
              <w:pStyle w:val="Subtitle"/>
              <w:spacing w:before="60" w:after="60"/>
              <w:jc w:val="both"/>
              <w:rPr>
                <w:sz w:val="22"/>
              </w:rPr>
            </w:pPr>
          </w:p>
        </w:tc>
        <w:tc>
          <w:tcPr>
            <w:tcW w:w="9540" w:type="dxa"/>
            <w:gridSpan w:val="4"/>
          </w:tcPr>
          <w:p w14:paraId="585EDF21" w14:textId="77777777" w:rsidR="00411CAF" w:rsidRDefault="00411CAF" w:rsidP="001F1678">
            <w:pPr>
              <w:pStyle w:val="Subtitle"/>
              <w:spacing w:before="60" w:after="60"/>
              <w:jc w:val="both"/>
              <w:rPr>
                <w:b w:val="0"/>
                <w:bCs w:val="0"/>
                <w:sz w:val="22"/>
              </w:rPr>
            </w:pPr>
            <w:r>
              <w:rPr>
                <w:b w:val="0"/>
                <w:bCs w:val="0"/>
                <w:sz w:val="22"/>
              </w:rPr>
              <w:t xml:space="preserve">We have a duty under the Health and Safety at Work etc. Act 1974 (HSWA) to take steps as far as is reasonably practicable, to ensure the health, </w:t>
            </w:r>
            <w:proofErr w:type="gramStart"/>
            <w:r>
              <w:rPr>
                <w:b w:val="0"/>
                <w:bCs w:val="0"/>
                <w:sz w:val="22"/>
              </w:rPr>
              <w:t>safety</w:t>
            </w:r>
            <w:proofErr w:type="gramEnd"/>
            <w:r>
              <w:rPr>
                <w:b w:val="0"/>
                <w:bCs w:val="0"/>
                <w:sz w:val="22"/>
              </w:rPr>
              <w:t xml:space="preserve"> and welfare of those who need to drive as part of their job.  </w:t>
            </w:r>
            <w:proofErr w:type="gramStart"/>
            <w:r>
              <w:rPr>
                <w:b w:val="0"/>
                <w:bCs w:val="0"/>
                <w:sz w:val="22"/>
              </w:rPr>
              <w:t>In order to</w:t>
            </w:r>
            <w:proofErr w:type="gramEnd"/>
            <w:r>
              <w:rPr>
                <w:b w:val="0"/>
                <w:bCs w:val="0"/>
                <w:sz w:val="22"/>
              </w:rPr>
              <w:t xml:space="preserve"> comply with these duties, we will take steps to set up safe systems of work in order to control and manage any risks.  These risks will be identified by the carrying out </w:t>
            </w:r>
            <w:r w:rsidR="005F449F">
              <w:rPr>
                <w:b w:val="0"/>
                <w:bCs w:val="0"/>
                <w:sz w:val="22"/>
              </w:rPr>
              <w:t>of suitable</w:t>
            </w:r>
            <w:r>
              <w:rPr>
                <w:b w:val="0"/>
                <w:bCs w:val="0"/>
                <w:sz w:val="22"/>
              </w:rPr>
              <w:t xml:space="preserve"> and sufficient risk assessments as required by relevant health and safety legislation.</w:t>
            </w:r>
          </w:p>
        </w:tc>
      </w:tr>
      <w:tr w:rsidR="00355BF2" w14:paraId="5142CC9E" w14:textId="77777777" w:rsidTr="00955AE9">
        <w:tc>
          <w:tcPr>
            <w:tcW w:w="540" w:type="dxa"/>
          </w:tcPr>
          <w:p w14:paraId="62641281" w14:textId="77777777" w:rsidR="00355BF2" w:rsidRPr="00702188" w:rsidRDefault="00355BF2" w:rsidP="001F1678">
            <w:pPr>
              <w:pStyle w:val="Subtitle"/>
              <w:spacing w:before="60" w:after="60"/>
              <w:jc w:val="both"/>
              <w:rPr>
                <w:sz w:val="22"/>
              </w:rPr>
            </w:pPr>
          </w:p>
        </w:tc>
        <w:tc>
          <w:tcPr>
            <w:tcW w:w="9540" w:type="dxa"/>
            <w:gridSpan w:val="4"/>
          </w:tcPr>
          <w:p w14:paraId="3426D840" w14:textId="77777777" w:rsidR="00355BF2" w:rsidRPr="00702188" w:rsidRDefault="00411CAF" w:rsidP="001F1678">
            <w:pPr>
              <w:pStyle w:val="Subtitle"/>
              <w:spacing w:before="60" w:after="60"/>
              <w:jc w:val="both"/>
              <w:rPr>
                <w:b w:val="0"/>
                <w:bCs w:val="0"/>
                <w:sz w:val="22"/>
              </w:rPr>
            </w:pPr>
            <w:r w:rsidRPr="00702188">
              <w:rPr>
                <w:b w:val="0"/>
                <w:bCs w:val="0"/>
                <w:sz w:val="22"/>
              </w:rPr>
              <w:t>Where applicable, this policy has also taken account of the Road Traffic Act 1988 and its subsequent amendments.  Moreover, it is acknowledged that road traffic accidents that result in a fatality may also lead to action being taken under the Corporate Manslaughter and Corporate Homicide Act 2007.</w:t>
            </w:r>
          </w:p>
        </w:tc>
      </w:tr>
      <w:tr w:rsidR="001F1678" w14:paraId="7F43B3FF" w14:textId="77777777" w:rsidTr="001F1678">
        <w:tc>
          <w:tcPr>
            <w:tcW w:w="540" w:type="dxa"/>
            <w:shd w:val="clear" w:color="auto" w:fill="E0E0E0"/>
          </w:tcPr>
          <w:p w14:paraId="0AB09A2D" w14:textId="77777777" w:rsidR="001F1678" w:rsidRDefault="001F1678" w:rsidP="001F1678">
            <w:pPr>
              <w:pStyle w:val="Subtitle"/>
              <w:spacing w:before="80" w:after="80"/>
              <w:jc w:val="both"/>
              <w:rPr>
                <w:sz w:val="22"/>
              </w:rPr>
            </w:pPr>
            <w:r>
              <w:rPr>
                <w:sz w:val="22"/>
              </w:rPr>
              <w:t>3.</w:t>
            </w:r>
          </w:p>
        </w:tc>
        <w:tc>
          <w:tcPr>
            <w:tcW w:w="9540" w:type="dxa"/>
            <w:gridSpan w:val="4"/>
            <w:shd w:val="clear" w:color="auto" w:fill="E0E0E0"/>
          </w:tcPr>
          <w:p w14:paraId="34175C7B" w14:textId="77777777" w:rsidR="001F1678" w:rsidRDefault="001F1678" w:rsidP="001F1678">
            <w:pPr>
              <w:pStyle w:val="Subtitle"/>
              <w:spacing w:before="80" w:after="80"/>
              <w:jc w:val="both"/>
              <w:rPr>
                <w:sz w:val="22"/>
              </w:rPr>
            </w:pPr>
            <w:r>
              <w:rPr>
                <w:sz w:val="22"/>
              </w:rPr>
              <w:t>Employees’ Responsibilities</w:t>
            </w:r>
          </w:p>
        </w:tc>
      </w:tr>
      <w:tr w:rsidR="001F1678" w14:paraId="32E720AB" w14:textId="77777777" w:rsidTr="00955AE9">
        <w:tc>
          <w:tcPr>
            <w:tcW w:w="540" w:type="dxa"/>
          </w:tcPr>
          <w:p w14:paraId="635D2B41" w14:textId="77777777" w:rsidR="001F1678" w:rsidRPr="00702188" w:rsidRDefault="001F1678" w:rsidP="001F1678">
            <w:pPr>
              <w:pStyle w:val="Subtitle"/>
              <w:spacing w:before="60" w:after="60"/>
              <w:jc w:val="both"/>
              <w:rPr>
                <w:sz w:val="22"/>
              </w:rPr>
            </w:pPr>
          </w:p>
        </w:tc>
        <w:tc>
          <w:tcPr>
            <w:tcW w:w="9540" w:type="dxa"/>
            <w:gridSpan w:val="4"/>
          </w:tcPr>
          <w:p w14:paraId="085152EE" w14:textId="77777777" w:rsidR="001F1678" w:rsidRPr="00702188" w:rsidRDefault="001F1678" w:rsidP="001F1678">
            <w:pPr>
              <w:pStyle w:val="Subtitle"/>
              <w:spacing w:before="60" w:after="60"/>
              <w:jc w:val="both"/>
              <w:rPr>
                <w:b w:val="0"/>
                <w:bCs w:val="0"/>
                <w:sz w:val="22"/>
              </w:rPr>
            </w:pPr>
            <w:r w:rsidRPr="001F1678">
              <w:rPr>
                <w:b w:val="0"/>
                <w:bCs w:val="0"/>
                <w:sz w:val="22"/>
              </w:rPr>
              <w:t xml:space="preserve">All employees have the responsibility to co-operate with </w:t>
            </w:r>
            <w:r w:rsidRPr="001F1678">
              <w:rPr>
                <w:rStyle w:val="Red"/>
                <w:b w:val="0"/>
                <w:bCs w:val="0"/>
                <w:sz w:val="22"/>
              </w:rPr>
              <w:t>Company management</w:t>
            </w:r>
            <w:r w:rsidRPr="001F1678">
              <w:rPr>
                <w:b w:val="0"/>
                <w:bCs w:val="0"/>
                <w:sz w:val="22"/>
              </w:rPr>
              <w:t xml:space="preserve"> to achieve a healthy and safe workplace and to take reasonable care of themselves, of others whether colleagues or visitors to our premises or passengers on our vehicles, and of equipment with which they work, or which is provided for their protection.  Failure to abide by this responsibility, which is a specific provision to the Health and Safety at Work etc. Act 1974, </w:t>
            </w:r>
            <w:r w:rsidRPr="001F1678">
              <w:rPr>
                <w:rStyle w:val="Red"/>
                <w:b w:val="0"/>
                <w:bCs w:val="0"/>
                <w:sz w:val="22"/>
              </w:rPr>
              <w:t>may</w:t>
            </w:r>
            <w:r w:rsidRPr="001F1678">
              <w:rPr>
                <w:b w:val="0"/>
                <w:bCs w:val="0"/>
                <w:sz w:val="22"/>
              </w:rPr>
              <w:t xml:space="preserve"> lead to disciplinary procedures.</w:t>
            </w:r>
          </w:p>
        </w:tc>
      </w:tr>
      <w:tr w:rsidR="00355BF2" w14:paraId="56CA1F9E" w14:textId="77777777" w:rsidTr="00955AE9">
        <w:tc>
          <w:tcPr>
            <w:tcW w:w="540" w:type="dxa"/>
            <w:shd w:val="clear" w:color="auto" w:fill="E0E0E0"/>
          </w:tcPr>
          <w:p w14:paraId="67DD2067" w14:textId="77777777" w:rsidR="00355BF2" w:rsidRDefault="001F1678" w:rsidP="001F1678">
            <w:pPr>
              <w:pStyle w:val="Subtitle"/>
              <w:spacing w:before="80" w:after="80"/>
              <w:jc w:val="both"/>
              <w:rPr>
                <w:sz w:val="22"/>
              </w:rPr>
            </w:pPr>
            <w:r>
              <w:rPr>
                <w:sz w:val="22"/>
              </w:rPr>
              <w:t>4</w:t>
            </w:r>
            <w:r w:rsidR="00355BF2">
              <w:rPr>
                <w:sz w:val="22"/>
              </w:rPr>
              <w:t>.</w:t>
            </w:r>
          </w:p>
        </w:tc>
        <w:tc>
          <w:tcPr>
            <w:tcW w:w="9540" w:type="dxa"/>
            <w:gridSpan w:val="4"/>
            <w:shd w:val="clear" w:color="auto" w:fill="E0E0E0"/>
          </w:tcPr>
          <w:p w14:paraId="2930F8EB" w14:textId="77777777" w:rsidR="00355BF2" w:rsidRDefault="00355BF2" w:rsidP="001F1678">
            <w:pPr>
              <w:pStyle w:val="Subtitle"/>
              <w:spacing w:before="80" w:after="80"/>
              <w:jc w:val="both"/>
              <w:rPr>
                <w:sz w:val="22"/>
              </w:rPr>
            </w:pPr>
            <w:r>
              <w:rPr>
                <w:sz w:val="22"/>
              </w:rPr>
              <w:t>Procedures</w:t>
            </w:r>
          </w:p>
        </w:tc>
      </w:tr>
      <w:tr w:rsidR="00355BF2" w14:paraId="51AC1FB3" w14:textId="77777777" w:rsidTr="00955AE9">
        <w:tc>
          <w:tcPr>
            <w:tcW w:w="540" w:type="dxa"/>
          </w:tcPr>
          <w:p w14:paraId="232BDED8" w14:textId="77777777" w:rsidR="00355BF2" w:rsidRDefault="00355BF2" w:rsidP="001F1678">
            <w:pPr>
              <w:pStyle w:val="Subtitle"/>
              <w:spacing w:before="60" w:after="60"/>
              <w:jc w:val="both"/>
              <w:rPr>
                <w:sz w:val="22"/>
              </w:rPr>
            </w:pPr>
          </w:p>
        </w:tc>
        <w:tc>
          <w:tcPr>
            <w:tcW w:w="9540" w:type="dxa"/>
            <w:gridSpan w:val="4"/>
          </w:tcPr>
          <w:p w14:paraId="6510D444" w14:textId="77777777" w:rsidR="00355BF2" w:rsidRDefault="00355BF2" w:rsidP="001F1678">
            <w:pPr>
              <w:pStyle w:val="Subtitle"/>
              <w:spacing w:before="60" w:after="60"/>
              <w:jc w:val="both"/>
              <w:rPr>
                <w:b w:val="0"/>
                <w:bCs w:val="0"/>
                <w:sz w:val="22"/>
              </w:rPr>
            </w:pPr>
            <w:proofErr w:type="gramStart"/>
            <w:r>
              <w:rPr>
                <w:b w:val="0"/>
                <w:bCs w:val="0"/>
                <w:sz w:val="22"/>
              </w:rPr>
              <w:t>In order to</w:t>
            </w:r>
            <w:proofErr w:type="gramEnd"/>
            <w:r>
              <w:rPr>
                <w:b w:val="0"/>
                <w:bCs w:val="0"/>
                <w:sz w:val="22"/>
              </w:rPr>
              <w:t xml:space="preserve"> comply with our legal duties, we have introduced a set of procedures.  These are to be followed by drivers at all </w:t>
            </w:r>
            <w:proofErr w:type="gramStart"/>
            <w:r>
              <w:rPr>
                <w:b w:val="0"/>
                <w:bCs w:val="0"/>
                <w:sz w:val="22"/>
              </w:rPr>
              <w:t>time</w:t>
            </w:r>
            <w:proofErr w:type="gramEnd"/>
            <w:r>
              <w:rPr>
                <w:b w:val="0"/>
                <w:bCs w:val="0"/>
                <w:sz w:val="22"/>
              </w:rPr>
              <w:t>:  Drivers therefore must ensure that:</w:t>
            </w:r>
          </w:p>
        </w:tc>
      </w:tr>
      <w:tr w:rsidR="00955AE9" w14:paraId="1466C2AE" w14:textId="77777777" w:rsidTr="00955AE9">
        <w:trPr>
          <w:gridBefore w:val="1"/>
          <w:wBefore w:w="540" w:type="dxa"/>
        </w:trPr>
        <w:tc>
          <w:tcPr>
            <w:tcW w:w="360" w:type="dxa"/>
          </w:tcPr>
          <w:p w14:paraId="5348FE8D" w14:textId="77777777" w:rsidR="00955AE9" w:rsidRDefault="00955AE9" w:rsidP="00955AE9">
            <w:pPr>
              <w:pStyle w:val="Bullet"/>
            </w:pPr>
          </w:p>
        </w:tc>
        <w:tc>
          <w:tcPr>
            <w:tcW w:w="9180" w:type="dxa"/>
            <w:gridSpan w:val="3"/>
          </w:tcPr>
          <w:p w14:paraId="325A4FF9" w14:textId="77777777" w:rsidR="001A651C" w:rsidRDefault="00955AE9" w:rsidP="001A651C">
            <w:pPr>
              <w:spacing w:before="20" w:after="20"/>
              <w:jc w:val="both"/>
              <w:rPr>
                <w:sz w:val="22"/>
                <w:szCs w:val="22"/>
              </w:rPr>
            </w:pPr>
            <w:r w:rsidRPr="00955AE9">
              <w:rPr>
                <w:sz w:val="22"/>
                <w:szCs w:val="22"/>
              </w:rPr>
              <w:t xml:space="preserve">They are fit and in sufficiently good health to take out their vehicle, including being free from the effects of alcohol and drugs including medicines (prescriptive or over the counter) which may have a </w:t>
            </w:r>
            <w:proofErr w:type="gramStart"/>
            <w:r w:rsidRPr="00955AE9">
              <w:rPr>
                <w:sz w:val="22"/>
                <w:szCs w:val="22"/>
              </w:rPr>
              <w:t>sleep inducing</w:t>
            </w:r>
            <w:proofErr w:type="gramEnd"/>
            <w:r w:rsidRPr="00955AE9">
              <w:rPr>
                <w:sz w:val="22"/>
                <w:szCs w:val="22"/>
              </w:rPr>
              <w:t xml:space="preserve"> effect</w:t>
            </w:r>
            <w:r w:rsidR="001A651C">
              <w:rPr>
                <w:sz w:val="22"/>
                <w:szCs w:val="22"/>
              </w:rPr>
              <w:t>–</w:t>
            </w:r>
            <w:r w:rsidR="001A651C" w:rsidRPr="006F382B">
              <w:rPr>
                <w:b/>
                <w:sz w:val="22"/>
                <w:szCs w:val="22"/>
              </w:rPr>
              <w:t>remember</w:t>
            </w:r>
            <w:r w:rsidR="001A651C">
              <w:rPr>
                <w:sz w:val="22"/>
                <w:szCs w:val="22"/>
              </w:rPr>
              <w:t xml:space="preserve"> it is up to you to read the small print on the label and/or packet</w:t>
            </w:r>
            <w:r w:rsidR="001A651C" w:rsidRPr="00955AE9">
              <w:rPr>
                <w:sz w:val="22"/>
                <w:szCs w:val="22"/>
              </w:rPr>
              <w:t>.</w:t>
            </w:r>
          </w:p>
          <w:p w14:paraId="4DBADABF" w14:textId="77777777" w:rsidR="00955AE9" w:rsidRPr="00955AE9" w:rsidRDefault="001A651C" w:rsidP="001A651C">
            <w:pPr>
              <w:spacing w:before="20" w:after="20"/>
              <w:jc w:val="both"/>
              <w:rPr>
                <w:sz w:val="22"/>
                <w:szCs w:val="22"/>
              </w:rPr>
            </w:pPr>
            <w:r w:rsidRPr="006F382B">
              <w:rPr>
                <w:color w:val="FF0000"/>
                <w:sz w:val="22"/>
                <w:szCs w:val="22"/>
              </w:rPr>
              <w:t xml:space="preserve">Remember – Fatigue can arise from activities other than driving.  Drivers are reminded that they must be fit to take out their vehicle and to be entirely free from fatigue.  Particular caution is insisted upon for late night/early morning </w:t>
            </w:r>
            <w:proofErr w:type="gramStart"/>
            <w:r w:rsidRPr="006F382B">
              <w:rPr>
                <w:color w:val="FF0000"/>
                <w:sz w:val="22"/>
                <w:szCs w:val="22"/>
              </w:rPr>
              <w:t>duties</w:t>
            </w:r>
            <w:r>
              <w:rPr>
                <w:sz w:val="22"/>
                <w:szCs w:val="22"/>
              </w:rPr>
              <w:t>.</w:t>
            </w:r>
            <w:r w:rsidR="00955AE9" w:rsidRPr="00955AE9">
              <w:rPr>
                <w:sz w:val="22"/>
                <w:szCs w:val="22"/>
              </w:rPr>
              <w:t>.</w:t>
            </w:r>
            <w:proofErr w:type="gramEnd"/>
          </w:p>
        </w:tc>
      </w:tr>
      <w:tr w:rsidR="00955AE9" w14:paraId="530FF333" w14:textId="77777777" w:rsidTr="00955AE9">
        <w:trPr>
          <w:gridBefore w:val="1"/>
          <w:wBefore w:w="540" w:type="dxa"/>
        </w:trPr>
        <w:tc>
          <w:tcPr>
            <w:tcW w:w="360" w:type="dxa"/>
          </w:tcPr>
          <w:p w14:paraId="45475943" w14:textId="77777777" w:rsidR="00955AE9" w:rsidRDefault="00955AE9" w:rsidP="00955AE9">
            <w:pPr>
              <w:pStyle w:val="Bullet"/>
              <w:spacing w:before="20" w:after="20"/>
              <w:ind w:left="0" w:firstLine="0"/>
            </w:pPr>
          </w:p>
        </w:tc>
        <w:tc>
          <w:tcPr>
            <w:tcW w:w="9180" w:type="dxa"/>
            <w:gridSpan w:val="3"/>
          </w:tcPr>
          <w:p w14:paraId="5D384730" w14:textId="77777777" w:rsidR="00955AE9" w:rsidRPr="00955AE9" w:rsidRDefault="00955AE9" w:rsidP="00F55BA9">
            <w:pPr>
              <w:spacing w:before="20" w:after="20"/>
              <w:jc w:val="both"/>
              <w:rPr>
                <w:sz w:val="22"/>
                <w:szCs w:val="22"/>
              </w:rPr>
            </w:pPr>
            <w:r w:rsidRPr="00955AE9">
              <w:rPr>
                <w:sz w:val="22"/>
                <w:szCs w:val="22"/>
              </w:rPr>
              <w:t>Their vehicle is roadworthy</w:t>
            </w:r>
            <w:r w:rsidR="00C97964">
              <w:rPr>
                <w:sz w:val="22"/>
                <w:szCs w:val="22"/>
              </w:rPr>
              <w:t xml:space="preserve"> within their knowledge</w:t>
            </w:r>
            <w:r w:rsidRPr="00955AE9">
              <w:rPr>
                <w:sz w:val="22"/>
                <w:szCs w:val="22"/>
              </w:rPr>
              <w:t xml:space="preserve"> by using the </w:t>
            </w:r>
            <w:proofErr w:type="spellStart"/>
            <w:r w:rsidR="00F55BA9">
              <w:rPr>
                <w:sz w:val="22"/>
                <w:szCs w:val="22"/>
              </w:rPr>
              <w:t>Trutac</w:t>
            </w:r>
            <w:proofErr w:type="spellEnd"/>
            <w:r w:rsidR="00F55BA9">
              <w:rPr>
                <w:sz w:val="22"/>
                <w:szCs w:val="22"/>
              </w:rPr>
              <w:t xml:space="preserve"> Daily Walk-around App on their mobile phones or its paper equivalent both of </w:t>
            </w:r>
            <w:proofErr w:type="gramStart"/>
            <w:r w:rsidR="00F55BA9">
              <w:rPr>
                <w:sz w:val="22"/>
                <w:szCs w:val="22"/>
              </w:rPr>
              <w:t xml:space="preserve">which </w:t>
            </w:r>
            <w:r w:rsidRPr="00955AE9">
              <w:rPr>
                <w:sz w:val="22"/>
                <w:szCs w:val="22"/>
              </w:rPr>
              <w:t xml:space="preserve"> includ</w:t>
            </w:r>
            <w:r w:rsidR="00F55BA9">
              <w:rPr>
                <w:sz w:val="22"/>
                <w:szCs w:val="22"/>
              </w:rPr>
              <w:t>e</w:t>
            </w:r>
            <w:proofErr w:type="gramEnd"/>
            <w:r w:rsidR="00F55BA9">
              <w:rPr>
                <w:sz w:val="22"/>
                <w:szCs w:val="22"/>
              </w:rPr>
              <w:t xml:space="preserve"> for example </w:t>
            </w:r>
            <w:r w:rsidRPr="00955AE9">
              <w:rPr>
                <w:sz w:val="22"/>
                <w:szCs w:val="22"/>
              </w:rPr>
              <w:t>the following checks:</w:t>
            </w:r>
          </w:p>
        </w:tc>
      </w:tr>
      <w:tr w:rsidR="00355BF2" w14:paraId="625D8C18" w14:textId="77777777" w:rsidTr="00955AE9">
        <w:tc>
          <w:tcPr>
            <w:tcW w:w="900" w:type="dxa"/>
            <w:gridSpan w:val="2"/>
          </w:tcPr>
          <w:p w14:paraId="25F1C18C" w14:textId="77777777" w:rsidR="00355BF2" w:rsidRDefault="00355BF2" w:rsidP="001F1678">
            <w:pPr>
              <w:pStyle w:val="Subtitle"/>
              <w:spacing w:before="0" w:after="0"/>
              <w:jc w:val="both"/>
              <w:rPr>
                <w:sz w:val="22"/>
              </w:rPr>
            </w:pPr>
          </w:p>
        </w:tc>
        <w:tc>
          <w:tcPr>
            <w:tcW w:w="4860" w:type="dxa"/>
            <w:gridSpan w:val="2"/>
          </w:tcPr>
          <w:p w14:paraId="469ADF6A" w14:textId="77777777" w:rsidR="00355BF2" w:rsidRDefault="00355BF2" w:rsidP="001F1678">
            <w:pPr>
              <w:pStyle w:val="Subtitle"/>
              <w:spacing w:before="0" w:after="0"/>
              <w:jc w:val="both"/>
              <w:rPr>
                <w:b w:val="0"/>
                <w:bCs w:val="0"/>
                <w:sz w:val="22"/>
              </w:rPr>
            </w:pPr>
            <w:r>
              <w:rPr>
                <w:b w:val="0"/>
                <w:bCs w:val="0"/>
                <w:sz w:val="22"/>
              </w:rPr>
              <w:t>Lights</w:t>
            </w:r>
          </w:p>
        </w:tc>
        <w:tc>
          <w:tcPr>
            <w:tcW w:w="4320" w:type="dxa"/>
          </w:tcPr>
          <w:p w14:paraId="3E79D141" w14:textId="77777777" w:rsidR="00355BF2" w:rsidRDefault="00355BF2" w:rsidP="001F1678">
            <w:pPr>
              <w:pStyle w:val="Subtitle"/>
              <w:spacing w:before="0" w:after="0"/>
              <w:jc w:val="both"/>
              <w:rPr>
                <w:b w:val="0"/>
                <w:bCs w:val="0"/>
                <w:sz w:val="22"/>
              </w:rPr>
            </w:pPr>
            <w:r>
              <w:rPr>
                <w:b w:val="0"/>
                <w:bCs w:val="0"/>
                <w:sz w:val="22"/>
              </w:rPr>
              <w:t>Entrance Doors</w:t>
            </w:r>
          </w:p>
        </w:tc>
      </w:tr>
      <w:tr w:rsidR="00355BF2" w14:paraId="5B8DED0A" w14:textId="77777777" w:rsidTr="00955AE9">
        <w:tc>
          <w:tcPr>
            <w:tcW w:w="900" w:type="dxa"/>
            <w:gridSpan w:val="2"/>
          </w:tcPr>
          <w:p w14:paraId="39D45A9F" w14:textId="77777777" w:rsidR="00355BF2" w:rsidRDefault="00355BF2" w:rsidP="001F1678">
            <w:pPr>
              <w:pStyle w:val="Subtitle"/>
              <w:spacing w:before="0" w:after="0"/>
              <w:jc w:val="both"/>
              <w:rPr>
                <w:sz w:val="22"/>
              </w:rPr>
            </w:pPr>
          </w:p>
        </w:tc>
        <w:tc>
          <w:tcPr>
            <w:tcW w:w="4860" w:type="dxa"/>
            <w:gridSpan w:val="2"/>
          </w:tcPr>
          <w:p w14:paraId="22A560CD" w14:textId="77777777" w:rsidR="00355BF2" w:rsidRDefault="00355BF2" w:rsidP="001F1678">
            <w:pPr>
              <w:pStyle w:val="Subtitle"/>
              <w:spacing w:before="0" w:after="0"/>
              <w:jc w:val="both"/>
              <w:rPr>
                <w:b w:val="0"/>
                <w:bCs w:val="0"/>
                <w:sz w:val="22"/>
              </w:rPr>
            </w:pPr>
            <w:r>
              <w:rPr>
                <w:b w:val="0"/>
                <w:bCs w:val="0"/>
                <w:sz w:val="22"/>
              </w:rPr>
              <w:t>Indicators</w:t>
            </w:r>
          </w:p>
        </w:tc>
        <w:tc>
          <w:tcPr>
            <w:tcW w:w="4320" w:type="dxa"/>
          </w:tcPr>
          <w:p w14:paraId="3D7F668C" w14:textId="77777777" w:rsidR="00355BF2" w:rsidRDefault="00355BF2" w:rsidP="001F1678">
            <w:pPr>
              <w:pStyle w:val="Subtitle"/>
              <w:spacing w:before="0" w:after="0"/>
              <w:jc w:val="both"/>
              <w:rPr>
                <w:b w:val="0"/>
                <w:bCs w:val="0"/>
                <w:sz w:val="22"/>
              </w:rPr>
            </w:pPr>
            <w:r>
              <w:rPr>
                <w:b w:val="0"/>
                <w:bCs w:val="0"/>
                <w:sz w:val="22"/>
              </w:rPr>
              <w:t xml:space="preserve">Handrails </w:t>
            </w:r>
          </w:p>
        </w:tc>
      </w:tr>
      <w:tr w:rsidR="00355BF2" w14:paraId="7FF760A0" w14:textId="77777777" w:rsidTr="00955AE9">
        <w:tc>
          <w:tcPr>
            <w:tcW w:w="900" w:type="dxa"/>
            <w:gridSpan w:val="2"/>
          </w:tcPr>
          <w:p w14:paraId="6ECB6CDA" w14:textId="77777777" w:rsidR="00355BF2" w:rsidRDefault="00355BF2" w:rsidP="001F1678">
            <w:pPr>
              <w:pStyle w:val="Subtitle"/>
              <w:spacing w:before="0" w:after="0"/>
              <w:jc w:val="both"/>
              <w:rPr>
                <w:sz w:val="22"/>
              </w:rPr>
            </w:pPr>
          </w:p>
        </w:tc>
        <w:tc>
          <w:tcPr>
            <w:tcW w:w="4860" w:type="dxa"/>
            <w:gridSpan w:val="2"/>
          </w:tcPr>
          <w:p w14:paraId="0D1BC755" w14:textId="77777777" w:rsidR="00355BF2" w:rsidRDefault="00355BF2" w:rsidP="001F1678">
            <w:pPr>
              <w:pStyle w:val="Subtitle"/>
              <w:spacing w:before="0" w:after="0"/>
              <w:jc w:val="both"/>
              <w:rPr>
                <w:b w:val="0"/>
                <w:bCs w:val="0"/>
                <w:sz w:val="22"/>
              </w:rPr>
            </w:pPr>
            <w:r>
              <w:rPr>
                <w:b w:val="0"/>
                <w:bCs w:val="0"/>
                <w:sz w:val="22"/>
              </w:rPr>
              <w:t>Ops/Road Fund Discs</w:t>
            </w:r>
          </w:p>
        </w:tc>
        <w:tc>
          <w:tcPr>
            <w:tcW w:w="4320" w:type="dxa"/>
          </w:tcPr>
          <w:p w14:paraId="7DBABD26" w14:textId="77777777" w:rsidR="00355BF2" w:rsidRDefault="00355BF2" w:rsidP="001F1678">
            <w:pPr>
              <w:pStyle w:val="Subtitle"/>
              <w:spacing w:before="0" w:after="0"/>
              <w:jc w:val="both"/>
              <w:rPr>
                <w:b w:val="0"/>
                <w:bCs w:val="0"/>
                <w:sz w:val="22"/>
              </w:rPr>
            </w:pPr>
            <w:r>
              <w:rPr>
                <w:b w:val="0"/>
                <w:bCs w:val="0"/>
                <w:sz w:val="22"/>
              </w:rPr>
              <w:t xml:space="preserve">Seats </w:t>
            </w:r>
          </w:p>
        </w:tc>
      </w:tr>
      <w:tr w:rsidR="00355BF2" w14:paraId="16218C4E" w14:textId="77777777" w:rsidTr="00955AE9">
        <w:tc>
          <w:tcPr>
            <w:tcW w:w="900" w:type="dxa"/>
            <w:gridSpan w:val="2"/>
          </w:tcPr>
          <w:p w14:paraId="5042C3D9" w14:textId="77777777" w:rsidR="00355BF2" w:rsidRDefault="00355BF2" w:rsidP="001F1678">
            <w:pPr>
              <w:pStyle w:val="Subtitle"/>
              <w:spacing w:before="0" w:after="0"/>
              <w:jc w:val="both"/>
              <w:rPr>
                <w:sz w:val="22"/>
              </w:rPr>
            </w:pPr>
          </w:p>
        </w:tc>
        <w:tc>
          <w:tcPr>
            <w:tcW w:w="4860" w:type="dxa"/>
            <w:gridSpan w:val="2"/>
          </w:tcPr>
          <w:p w14:paraId="2C604110" w14:textId="77777777" w:rsidR="00355BF2" w:rsidRDefault="00355BF2" w:rsidP="001F1678">
            <w:pPr>
              <w:pStyle w:val="Subtitle"/>
              <w:spacing w:before="0" w:after="0"/>
              <w:jc w:val="both"/>
              <w:rPr>
                <w:b w:val="0"/>
                <w:bCs w:val="0"/>
                <w:sz w:val="22"/>
              </w:rPr>
            </w:pPr>
            <w:r>
              <w:rPr>
                <w:b w:val="0"/>
                <w:bCs w:val="0"/>
                <w:sz w:val="22"/>
              </w:rPr>
              <w:t>Mirrors</w:t>
            </w:r>
          </w:p>
        </w:tc>
        <w:tc>
          <w:tcPr>
            <w:tcW w:w="4320" w:type="dxa"/>
          </w:tcPr>
          <w:p w14:paraId="03ACC581" w14:textId="77777777" w:rsidR="00355BF2" w:rsidRDefault="00355BF2" w:rsidP="001F1678">
            <w:pPr>
              <w:pStyle w:val="Subtitle"/>
              <w:spacing w:before="0" w:after="0"/>
              <w:jc w:val="both"/>
              <w:rPr>
                <w:b w:val="0"/>
                <w:bCs w:val="0"/>
                <w:sz w:val="22"/>
              </w:rPr>
            </w:pPr>
            <w:r>
              <w:rPr>
                <w:b w:val="0"/>
                <w:bCs w:val="0"/>
                <w:sz w:val="22"/>
              </w:rPr>
              <w:t xml:space="preserve">Bells </w:t>
            </w:r>
          </w:p>
        </w:tc>
      </w:tr>
      <w:tr w:rsidR="00355BF2" w14:paraId="33821D85" w14:textId="77777777" w:rsidTr="00955AE9">
        <w:tc>
          <w:tcPr>
            <w:tcW w:w="900" w:type="dxa"/>
            <w:gridSpan w:val="2"/>
          </w:tcPr>
          <w:p w14:paraId="201046C8" w14:textId="77777777" w:rsidR="00355BF2" w:rsidRDefault="00355BF2" w:rsidP="001F1678">
            <w:pPr>
              <w:pStyle w:val="Subtitle"/>
              <w:spacing w:before="0" w:after="0"/>
              <w:jc w:val="both"/>
              <w:rPr>
                <w:sz w:val="22"/>
              </w:rPr>
            </w:pPr>
          </w:p>
        </w:tc>
        <w:tc>
          <w:tcPr>
            <w:tcW w:w="4860" w:type="dxa"/>
            <w:gridSpan w:val="2"/>
          </w:tcPr>
          <w:p w14:paraId="2B783435" w14:textId="77777777" w:rsidR="00355BF2" w:rsidRDefault="00355BF2" w:rsidP="001F1678">
            <w:pPr>
              <w:pStyle w:val="Subtitle"/>
              <w:spacing w:before="0" w:after="0"/>
              <w:jc w:val="both"/>
              <w:rPr>
                <w:b w:val="0"/>
                <w:bCs w:val="0"/>
                <w:sz w:val="22"/>
              </w:rPr>
            </w:pPr>
            <w:r>
              <w:rPr>
                <w:b w:val="0"/>
                <w:bCs w:val="0"/>
                <w:sz w:val="22"/>
              </w:rPr>
              <w:t>Wipers</w:t>
            </w:r>
          </w:p>
        </w:tc>
        <w:tc>
          <w:tcPr>
            <w:tcW w:w="4320" w:type="dxa"/>
          </w:tcPr>
          <w:p w14:paraId="3D77AF05" w14:textId="77777777" w:rsidR="00355BF2" w:rsidRDefault="00355BF2" w:rsidP="001F1678">
            <w:pPr>
              <w:pStyle w:val="Subtitle"/>
              <w:spacing w:before="0" w:after="0"/>
              <w:jc w:val="both"/>
              <w:rPr>
                <w:b w:val="0"/>
                <w:bCs w:val="0"/>
                <w:sz w:val="22"/>
              </w:rPr>
            </w:pPr>
            <w:r>
              <w:rPr>
                <w:b w:val="0"/>
                <w:bCs w:val="0"/>
                <w:sz w:val="22"/>
              </w:rPr>
              <w:t>Emergency Doors</w:t>
            </w:r>
          </w:p>
        </w:tc>
      </w:tr>
      <w:tr w:rsidR="00355BF2" w14:paraId="7BA86B77" w14:textId="77777777" w:rsidTr="00955AE9">
        <w:tc>
          <w:tcPr>
            <w:tcW w:w="900" w:type="dxa"/>
            <w:gridSpan w:val="2"/>
          </w:tcPr>
          <w:p w14:paraId="21B354D4" w14:textId="77777777" w:rsidR="00355BF2" w:rsidRDefault="00355BF2" w:rsidP="001F1678">
            <w:pPr>
              <w:pStyle w:val="Subtitle"/>
              <w:spacing w:before="0" w:after="0"/>
              <w:jc w:val="both"/>
              <w:rPr>
                <w:sz w:val="22"/>
              </w:rPr>
            </w:pPr>
          </w:p>
        </w:tc>
        <w:tc>
          <w:tcPr>
            <w:tcW w:w="4860" w:type="dxa"/>
            <w:gridSpan w:val="2"/>
          </w:tcPr>
          <w:p w14:paraId="77CA16DD" w14:textId="77777777" w:rsidR="00355BF2" w:rsidRDefault="00355BF2" w:rsidP="001F1678">
            <w:pPr>
              <w:pStyle w:val="Subtitle"/>
              <w:spacing w:before="0" w:after="0"/>
              <w:jc w:val="both"/>
              <w:rPr>
                <w:b w:val="0"/>
                <w:bCs w:val="0"/>
                <w:sz w:val="22"/>
              </w:rPr>
            </w:pPr>
            <w:r>
              <w:rPr>
                <w:b w:val="0"/>
                <w:bCs w:val="0"/>
                <w:sz w:val="22"/>
              </w:rPr>
              <w:t xml:space="preserve">Washers </w:t>
            </w:r>
          </w:p>
        </w:tc>
        <w:tc>
          <w:tcPr>
            <w:tcW w:w="4320" w:type="dxa"/>
          </w:tcPr>
          <w:p w14:paraId="1EDC11ED" w14:textId="77777777" w:rsidR="00355BF2" w:rsidRDefault="00355BF2" w:rsidP="001F1678">
            <w:pPr>
              <w:pStyle w:val="Subtitle"/>
              <w:spacing w:before="0" w:after="0"/>
              <w:jc w:val="both"/>
              <w:rPr>
                <w:b w:val="0"/>
                <w:bCs w:val="0"/>
                <w:sz w:val="22"/>
              </w:rPr>
            </w:pPr>
            <w:r>
              <w:rPr>
                <w:b w:val="0"/>
                <w:bCs w:val="0"/>
                <w:sz w:val="22"/>
              </w:rPr>
              <w:t xml:space="preserve">Alarms </w:t>
            </w:r>
          </w:p>
        </w:tc>
      </w:tr>
      <w:tr w:rsidR="00355BF2" w14:paraId="377FC970" w14:textId="77777777" w:rsidTr="00955AE9">
        <w:tc>
          <w:tcPr>
            <w:tcW w:w="900" w:type="dxa"/>
            <w:gridSpan w:val="2"/>
          </w:tcPr>
          <w:p w14:paraId="072FA12E" w14:textId="77777777" w:rsidR="00355BF2" w:rsidRDefault="00355BF2" w:rsidP="001F1678">
            <w:pPr>
              <w:pStyle w:val="Subtitle"/>
              <w:spacing w:before="0" w:after="0"/>
              <w:jc w:val="both"/>
              <w:rPr>
                <w:sz w:val="22"/>
              </w:rPr>
            </w:pPr>
          </w:p>
        </w:tc>
        <w:tc>
          <w:tcPr>
            <w:tcW w:w="4860" w:type="dxa"/>
            <w:gridSpan w:val="2"/>
          </w:tcPr>
          <w:p w14:paraId="49471962" w14:textId="77777777" w:rsidR="00355BF2" w:rsidRDefault="00355BF2" w:rsidP="001F1678">
            <w:pPr>
              <w:pStyle w:val="Subtitle"/>
              <w:spacing w:before="0" w:after="0"/>
              <w:jc w:val="both"/>
              <w:rPr>
                <w:b w:val="0"/>
                <w:bCs w:val="0"/>
                <w:sz w:val="22"/>
              </w:rPr>
            </w:pPr>
            <w:r>
              <w:rPr>
                <w:b w:val="0"/>
                <w:bCs w:val="0"/>
                <w:sz w:val="22"/>
              </w:rPr>
              <w:t>Body Work</w:t>
            </w:r>
          </w:p>
        </w:tc>
        <w:tc>
          <w:tcPr>
            <w:tcW w:w="4320" w:type="dxa"/>
          </w:tcPr>
          <w:p w14:paraId="47A59CDE" w14:textId="77777777" w:rsidR="00355BF2" w:rsidRDefault="00355BF2" w:rsidP="001F1678">
            <w:pPr>
              <w:pStyle w:val="Subtitle"/>
              <w:spacing w:before="0" w:after="0"/>
              <w:jc w:val="both"/>
              <w:rPr>
                <w:b w:val="0"/>
                <w:bCs w:val="0"/>
                <w:sz w:val="22"/>
              </w:rPr>
            </w:pPr>
            <w:r>
              <w:rPr>
                <w:b w:val="0"/>
                <w:bCs w:val="0"/>
                <w:sz w:val="22"/>
              </w:rPr>
              <w:t xml:space="preserve">Hammers </w:t>
            </w:r>
          </w:p>
        </w:tc>
      </w:tr>
      <w:tr w:rsidR="00355BF2" w14:paraId="43752295" w14:textId="77777777" w:rsidTr="00955AE9">
        <w:tc>
          <w:tcPr>
            <w:tcW w:w="900" w:type="dxa"/>
            <w:gridSpan w:val="2"/>
          </w:tcPr>
          <w:p w14:paraId="3C5FB0E5" w14:textId="77777777" w:rsidR="00355BF2" w:rsidRDefault="00355BF2" w:rsidP="001F1678">
            <w:pPr>
              <w:pStyle w:val="Subtitle"/>
              <w:spacing w:before="0" w:after="0"/>
              <w:jc w:val="both"/>
              <w:rPr>
                <w:sz w:val="22"/>
              </w:rPr>
            </w:pPr>
          </w:p>
        </w:tc>
        <w:tc>
          <w:tcPr>
            <w:tcW w:w="4860" w:type="dxa"/>
            <w:gridSpan w:val="2"/>
          </w:tcPr>
          <w:p w14:paraId="3E12078D" w14:textId="77777777" w:rsidR="00355BF2" w:rsidRDefault="00355BF2" w:rsidP="001F1678">
            <w:pPr>
              <w:pStyle w:val="Subtitle"/>
              <w:spacing w:before="0" w:after="0"/>
              <w:jc w:val="both"/>
              <w:rPr>
                <w:b w:val="0"/>
                <w:bCs w:val="0"/>
                <w:sz w:val="22"/>
              </w:rPr>
            </w:pPr>
            <w:r>
              <w:rPr>
                <w:b w:val="0"/>
                <w:bCs w:val="0"/>
                <w:sz w:val="22"/>
              </w:rPr>
              <w:t xml:space="preserve">Windows </w:t>
            </w:r>
          </w:p>
        </w:tc>
        <w:tc>
          <w:tcPr>
            <w:tcW w:w="4320" w:type="dxa"/>
          </w:tcPr>
          <w:p w14:paraId="54B87534" w14:textId="77777777" w:rsidR="00355BF2" w:rsidRDefault="00355BF2" w:rsidP="001F1678">
            <w:pPr>
              <w:pStyle w:val="Subtitle"/>
              <w:spacing w:before="0" w:after="0"/>
              <w:jc w:val="both"/>
              <w:rPr>
                <w:b w:val="0"/>
                <w:bCs w:val="0"/>
                <w:sz w:val="22"/>
              </w:rPr>
            </w:pPr>
            <w:r>
              <w:rPr>
                <w:b w:val="0"/>
                <w:bCs w:val="0"/>
                <w:sz w:val="22"/>
              </w:rPr>
              <w:t>Fire Extinguishers</w:t>
            </w:r>
          </w:p>
        </w:tc>
      </w:tr>
      <w:tr w:rsidR="00355BF2" w14:paraId="5BA5E3D0" w14:textId="77777777" w:rsidTr="00955AE9">
        <w:tc>
          <w:tcPr>
            <w:tcW w:w="900" w:type="dxa"/>
            <w:gridSpan w:val="2"/>
          </w:tcPr>
          <w:p w14:paraId="7FBC8E09" w14:textId="77777777" w:rsidR="00355BF2" w:rsidRDefault="00355BF2" w:rsidP="001F1678">
            <w:pPr>
              <w:pStyle w:val="Subtitle"/>
              <w:spacing w:before="0" w:after="0"/>
              <w:jc w:val="both"/>
              <w:rPr>
                <w:sz w:val="22"/>
              </w:rPr>
            </w:pPr>
          </w:p>
        </w:tc>
        <w:tc>
          <w:tcPr>
            <w:tcW w:w="4860" w:type="dxa"/>
            <w:gridSpan w:val="2"/>
          </w:tcPr>
          <w:p w14:paraId="7FA1DC49" w14:textId="77777777" w:rsidR="00355BF2" w:rsidRDefault="00355BF2" w:rsidP="001F1678">
            <w:pPr>
              <w:pStyle w:val="Subtitle"/>
              <w:spacing w:before="0" w:after="0"/>
              <w:jc w:val="both"/>
              <w:rPr>
                <w:b w:val="0"/>
                <w:bCs w:val="0"/>
                <w:sz w:val="22"/>
              </w:rPr>
            </w:pPr>
            <w:r>
              <w:rPr>
                <w:b w:val="0"/>
                <w:bCs w:val="0"/>
                <w:sz w:val="22"/>
              </w:rPr>
              <w:t>Tyres</w:t>
            </w:r>
          </w:p>
        </w:tc>
        <w:tc>
          <w:tcPr>
            <w:tcW w:w="4320" w:type="dxa"/>
          </w:tcPr>
          <w:p w14:paraId="7F8CE7CF" w14:textId="77777777" w:rsidR="00355BF2" w:rsidRDefault="00355BF2" w:rsidP="001F1678">
            <w:pPr>
              <w:pStyle w:val="Subtitle"/>
              <w:spacing w:before="0" w:after="0"/>
              <w:jc w:val="both"/>
              <w:rPr>
                <w:b w:val="0"/>
                <w:bCs w:val="0"/>
                <w:sz w:val="22"/>
              </w:rPr>
            </w:pPr>
            <w:r>
              <w:rPr>
                <w:b w:val="0"/>
                <w:bCs w:val="0"/>
                <w:sz w:val="22"/>
              </w:rPr>
              <w:t>Driver Controls</w:t>
            </w:r>
          </w:p>
        </w:tc>
      </w:tr>
      <w:tr w:rsidR="00355BF2" w14:paraId="48A5FE00" w14:textId="77777777" w:rsidTr="00955AE9">
        <w:tc>
          <w:tcPr>
            <w:tcW w:w="900" w:type="dxa"/>
            <w:gridSpan w:val="2"/>
          </w:tcPr>
          <w:p w14:paraId="062186E5" w14:textId="77777777" w:rsidR="00355BF2" w:rsidRDefault="00355BF2" w:rsidP="001F1678">
            <w:pPr>
              <w:pStyle w:val="Subtitle"/>
              <w:spacing w:before="0" w:after="0"/>
              <w:jc w:val="both"/>
              <w:rPr>
                <w:sz w:val="22"/>
              </w:rPr>
            </w:pPr>
          </w:p>
        </w:tc>
        <w:tc>
          <w:tcPr>
            <w:tcW w:w="4860" w:type="dxa"/>
            <w:gridSpan w:val="2"/>
          </w:tcPr>
          <w:p w14:paraId="4F40BAFC" w14:textId="77777777" w:rsidR="00355BF2" w:rsidRDefault="00355BF2" w:rsidP="001F1678">
            <w:pPr>
              <w:pStyle w:val="Subtitle"/>
              <w:spacing w:before="0" w:after="0"/>
              <w:jc w:val="both"/>
              <w:rPr>
                <w:b w:val="0"/>
                <w:bCs w:val="0"/>
                <w:sz w:val="22"/>
              </w:rPr>
            </w:pPr>
            <w:r>
              <w:rPr>
                <w:b w:val="0"/>
                <w:bCs w:val="0"/>
                <w:sz w:val="22"/>
              </w:rPr>
              <w:t>Wheel Nuts</w:t>
            </w:r>
          </w:p>
        </w:tc>
        <w:tc>
          <w:tcPr>
            <w:tcW w:w="4320" w:type="dxa"/>
          </w:tcPr>
          <w:p w14:paraId="01522D71" w14:textId="77777777" w:rsidR="00355BF2" w:rsidRDefault="00355BF2" w:rsidP="001F1678">
            <w:pPr>
              <w:pStyle w:val="Subtitle"/>
              <w:spacing w:before="0" w:after="0"/>
              <w:jc w:val="both"/>
              <w:rPr>
                <w:b w:val="0"/>
                <w:bCs w:val="0"/>
                <w:sz w:val="22"/>
              </w:rPr>
            </w:pPr>
            <w:r>
              <w:rPr>
                <w:b w:val="0"/>
                <w:bCs w:val="0"/>
                <w:sz w:val="22"/>
              </w:rPr>
              <w:t>Air Pressure</w:t>
            </w:r>
          </w:p>
        </w:tc>
      </w:tr>
      <w:tr w:rsidR="00355BF2" w14:paraId="573B0582" w14:textId="77777777" w:rsidTr="00955AE9">
        <w:tc>
          <w:tcPr>
            <w:tcW w:w="900" w:type="dxa"/>
            <w:gridSpan w:val="2"/>
          </w:tcPr>
          <w:p w14:paraId="230E1773" w14:textId="77777777" w:rsidR="00355BF2" w:rsidRDefault="00355BF2" w:rsidP="001F1678">
            <w:pPr>
              <w:pStyle w:val="Subtitle"/>
              <w:spacing w:before="0" w:after="0"/>
              <w:jc w:val="both"/>
              <w:rPr>
                <w:sz w:val="22"/>
              </w:rPr>
            </w:pPr>
          </w:p>
        </w:tc>
        <w:tc>
          <w:tcPr>
            <w:tcW w:w="4860" w:type="dxa"/>
            <w:gridSpan w:val="2"/>
          </w:tcPr>
          <w:p w14:paraId="6EA666B9" w14:textId="77777777" w:rsidR="00355BF2" w:rsidRDefault="00355BF2" w:rsidP="001F1678">
            <w:pPr>
              <w:pStyle w:val="Subtitle"/>
              <w:spacing w:before="0" w:after="0"/>
              <w:jc w:val="both"/>
              <w:rPr>
                <w:b w:val="0"/>
                <w:bCs w:val="0"/>
                <w:sz w:val="22"/>
              </w:rPr>
            </w:pPr>
            <w:r>
              <w:rPr>
                <w:b w:val="0"/>
                <w:bCs w:val="0"/>
                <w:sz w:val="22"/>
              </w:rPr>
              <w:t>Oil/Fuel leaks</w:t>
            </w:r>
          </w:p>
        </w:tc>
        <w:tc>
          <w:tcPr>
            <w:tcW w:w="4320" w:type="dxa"/>
          </w:tcPr>
          <w:p w14:paraId="00BFC025" w14:textId="77777777" w:rsidR="00355BF2" w:rsidRPr="00F55BA9" w:rsidRDefault="00355BF2" w:rsidP="00290844">
            <w:pPr>
              <w:pStyle w:val="Subtitle"/>
              <w:spacing w:before="0" w:after="0"/>
              <w:jc w:val="both"/>
              <w:rPr>
                <w:b w:val="0"/>
                <w:bCs w:val="0"/>
                <w:i/>
                <w:iCs/>
                <w:color w:val="999999"/>
                <w:sz w:val="22"/>
              </w:rPr>
            </w:pPr>
            <w:r>
              <w:rPr>
                <w:b w:val="0"/>
                <w:bCs w:val="0"/>
                <w:sz w:val="22"/>
              </w:rPr>
              <w:t>Brakes</w:t>
            </w:r>
            <w:r w:rsidR="001A651C">
              <w:rPr>
                <w:b w:val="0"/>
                <w:bCs w:val="0"/>
                <w:i/>
                <w:iCs/>
                <w:color w:val="999999"/>
                <w:sz w:val="22"/>
              </w:rPr>
              <w:t xml:space="preserve">                   </w:t>
            </w:r>
            <w:r w:rsidR="008F1013">
              <w:rPr>
                <w:b w:val="0"/>
                <w:bCs w:val="0"/>
                <w:i/>
                <w:iCs/>
                <w:color w:val="999999"/>
                <w:sz w:val="22"/>
              </w:rPr>
              <w:t xml:space="preserve">             </w:t>
            </w:r>
          </w:p>
        </w:tc>
      </w:tr>
      <w:tr w:rsidR="00355BF2" w14:paraId="65202C3F" w14:textId="77777777" w:rsidTr="00955AE9">
        <w:tc>
          <w:tcPr>
            <w:tcW w:w="540" w:type="dxa"/>
          </w:tcPr>
          <w:p w14:paraId="0E4F43AB" w14:textId="77777777" w:rsidR="00355BF2" w:rsidRDefault="00355BF2" w:rsidP="001F1678">
            <w:pPr>
              <w:pStyle w:val="Subtitle"/>
              <w:spacing w:before="60" w:after="60"/>
              <w:jc w:val="both"/>
              <w:rPr>
                <w:sz w:val="22"/>
              </w:rPr>
            </w:pPr>
          </w:p>
        </w:tc>
        <w:tc>
          <w:tcPr>
            <w:tcW w:w="9540" w:type="dxa"/>
            <w:gridSpan w:val="4"/>
          </w:tcPr>
          <w:p w14:paraId="11E3A43B" w14:textId="77777777" w:rsidR="00355BF2" w:rsidRDefault="00290844" w:rsidP="00CC0811">
            <w:pPr>
              <w:pStyle w:val="Subtitle"/>
              <w:spacing w:before="60" w:after="60"/>
              <w:jc w:val="both"/>
              <w:rPr>
                <w:b w:val="0"/>
                <w:bCs w:val="0"/>
                <w:sz w:val="22"/>
              </w:rPr>
            </w:pPr>
            <w:r w:rsidRPr="00CC0811">
              <w:rPr>
                <w:b w:val="0"/>
                <w:bCs w:val="0"/>
                <w:i/>
                <w:sz w:val="22"/>
              </w:rPr>
              <w:t xml:space="preserve"> </w:t>
            </w:r>
            <w:r w:rsidR="00CC0811" w:rsidRPr="00CC0811">
              <w:rPr>
                <w:b w:val="0"/>
                <w:bCs w:val="0"/>
                <w:i/>
                <w:sz w:val="22"/>
              </w:rPr>
              <w:t xml:space="preserve">       </w:t>
            </w:r>
            <w:r w:rsidRPr="00CC0811">
              <w:rPr>
                <w:b w:val="0"/>
                <w:bCs w:val="0"/>
                <w:i/>
                <w:sz w:val="22"/>
              </w:rPr>
              <w:t xml:space="preserve"> </w:t>
            </w:r>
            <w:r w:rsidR="00CC0811">
              <w:rPr>
                <w:b w:val="0"/>
                <w:bCs w:val="0"/>
                <w:i/>
                <w:sz w:val="22"/>
              </w:rPr>
              <w:t>!</w:t>
            </w:r>
            <w:r w:rsidRPr="00290844">
              <w:rPr>
                <w:bCs w:val="0"/>
                <w:i/>
                <w:sz w:val="22"/>
              </w:rPr>
              <w:t xml:space="preserve"> Before</w:t>
            </w:r>
            <w:r w:rsidR="00CC0811">
              <w:rPr>
                <w:bCs w:val="0"/>
                <w:i/>
                <w:sz w:val="22"/>
              </w:rPr>
              <w:t xml:space="preserve"> vehicle</w:t>
            </w:r>
            <w:r w:rsidRPr="00290844">
              <w:rPr>
                <w:bCs w:val="0"/>
                <w:i/>
                <w:sz w:val="22"/>
              </w:rPr>
              <w:t xml:space="preserve"> use any defects found must be reported to Engineering for clearance</w:t>
            </w:r>
            <w:r>
              <w:rPr>
                <w:b w:val="0"/>
                <w:bCs w:val="0"/>
                <w:sz w:val="22"/>
              </w:rPr>
              <w:t>.</w:t>
            </w:r>
            <w:r>
              <w:rPr>
                <w:b w:val="0"/>
                <w:bCs w:val="0"/>
                <w:i/>
                <w:iCs/>
                <w:color w:val="999999"/>
                <w:sz w:val="22"/>
              </w:rPr>
              <w:t xml:space="preserve">            continued …            </w:t>
            </w:r>
          </w:p>
        </w:tc>
      </w:tr>
      <w:tr w:rsidR="00F55BA9" w14:paraId="190EA23F" w14:textId="77777777" w:rsidTr="00955AE9">
        <w:trPr>
          <w:gridBefore w:val="1"/>
          <w:wBefore w:w="540" w:type="dxa"/>
        </w:trPr>
        <w:tc>
          <w:tcPr>
            <w:tcW w:w="360" w:type="dxa"/>
          </w:tcPr>
          <w:p w14:paraId="1E4E4B4C" w14:textId="77777777" w:rsidR="00F55BA9" w:rsidRDefault="00F55BA9" w:rsidP="00955AE9">
            <w:pPr>
              <w:pStyle w:val="Bullet"/>
              <w:spacing w:before="20" w:after="20"/>
              <w:ind w:left="0" w:firstLine="0"/>
            </w:pPr>
          </w:p>
        </w:tc>
        <w:tc>
          <w:tcPr>
            <w:tcW w:w="9180" w:type="dxa"/>
            <w:gridSpan w:val="3"/>
          </w:tcPr>
          <w:p w14:paraId="3CAB775B" w14:textId="77777777" w:rsidR="00F55BA9" w:rsidRPr="00955AE9" w:rsidRDefault="00F55BA9" w:rsidP="00955AE9">
            <w:pPr>
              <w:spacing w:before="20" w:after="20"/>
              <w:jc w:val="both"/>
              <w:rPr>
                <w:sz w:val="22"/>
                <w:szCs w:val="22"/>
              </w:rPr>
            </w:pPr>
            <w:r>
              <w:rPr>
                <w:b/>
                <w:bCs/>
                <w:sz w:val="22"/>
              </w:rPr>
              <w:t>Moreover, Drivers must:</w:t>
            </w:r>
            <w:r>
              <w:rPr>
                <w:b/>
                <w:bCs/>
                <w:i/>
                <w:iCs/>
                <w:color w:val="999999"/>
                <w:sz w:val="22"/>
              </w:rPr>
              <w:t xml:space="preserve">                                                                                                  </w:t>
            </w:r>
          </w:p>
        </w:tc>
      </w:tr>
      <w:tr w:rsidR="00955AE9" w14:paraId="748DF87D" w14:textId="77777777" w:rsidTr="00955AE9">
        <w:trPr>
          <w:gridBefore w:val="1"/>
          <w:wBefore w:w="540" w:type="dxa"/>
        </w:trPr>
        <w:tc>
          <w:tcPr>
            <w:tcW w:w="360" w:type="dxa"/>
          </w:tcPr>
          <w:p w14:paraId="6173099A" w14:textId="77777777" w:rsidR="00955AE9" w:rsidRDefault="00955AE9" w:rsidP="00955AE9">
            <w:pPr>
              <w:pStyle w:val="Bullet"/>
              <w:spacing w:before="20" w:after="20"/>
              <w:ind w:left="0" w:firstLine="0"/>
            </w:pPr>
          </w:p>
        </w:tc>
        <w:tc>
          <w:tcPr>
            <w:tcW w:w="9180" w:type="dxa"/>
            <w:gridSpan w:val="3"/>
          </w:tcPr>
          <w:p w14:paraId="15443410" w14:textId="77777777" w:rsidR="00955AE9" w:rsidRPr="00955AE9" w:rsidRDefault="00955AE9" w:rsidP="00955AE9">
            <w:pPr>
              <w:spacing w:before="20" w:after="20"/>
              <w:jc w:val="both"/>
              <w:rPr>
                <w:sz w:val="22"/>
                <w:szCs w:val="22"/>
              </w:rPr>
            </w:pPr>
            <w:r w:rsidRPr="00955AE9">
              <w:rPr>
                <w:sz w:val="22"/>
                <w:szCs w:val="22"/>
              </w:rPr>
              <w:t xml:space="preserve">Treat passengers in a courteous manner </w:t>
            </w:r>
            <w:proofErr w:type="gramStart"/>
            <w:r w:rsidRPr="00955AE9">
              <w:rPr>
                <w:sz w:val="22"/>
                <w:szCs w:val="22"/>
              </w:rPr>
              <w:t>at all times</w:t>
            </w:r>
            <w:proofErr w:type="gramEnd"/>
            <w:r w:rsidRPr="00955AE9">
              <w:rPr>
                <w:sz w:val="22"/>
                <w:szCs w:val="22"/>
              </w:rPr>
              <w:t>.</w:t>
            </w:r>
            <w:r w:rsidR="000540FA">
              <w:rPr>
                <w:b/>
                <w:bCs/>
                <w:i/>
                <w:iCs/>
                <w:color w:val="999999"/>
                <w:sz w:val="22"/>
              </w:rPr>
              <w:t xml:space="preserve">                                                  </w:t>
            </w:r>
          </w:p>
        </w:tc>
      </w:tr>
      <w:tr w:rsidR="00955AE9" w14:paraId="73C4B0CF" w14:textId="77777777" w:rsidTr="00955AE9">
        <w:trPr>
          <w:gridBefore w:val="1"/>
          <w:wBefore w:w="540" w:type="dxa"/>
        </w:trPr>
        <w:tc>
          <w:tcPr>
            <w:tcW w:w="360" w:type="dxa"/>
          </w:tcPr>
          <w:p w14:paraId="0582D9D6" w14:textId="77777777" w:rsidR="00955AE9" w:rsidRDefault="00955AE9" w:rsidP="00955AE9">
            <w:pPr>
              <w:pStyle w:val="Bullet"/>
              <w:spacing w:before="20" w:after="20"/>
              <w:ind w:left="0" w:firstLine="0"/>
            </w:pPr>
          </w:p>
        </w:tc>
        <w:tc>
          <w:tcPr>
            <w:tcW w:w="9180" w:type="dxa"/>
            <w:gridSpan w:val="3"/>
          </w:tcPr>
          <w:p w14:paraId="07EB9520" w14:textId="77777777" w:rsidR="00955AE9" w:rsidRPr="00955AE9" w:rsidRDefault="00955AE9" w:rsidP="00955AE9">
            <w:pPr>
              <w:spacing w:before="20" w:after="20"/>
              <w:jc w:val="both"/>
              <w:rPr>
                <w:sz w:val="22"/>
                <w:szCs w:val="22"/>
              </w:rPr>
            </w:pPr>
            <w:r w:rsidRPr="00955AE9">
              <w:rPr>
                <w:sz w:val="22"/>
                <w:szCs w:val="22"/>
              </w:rPr>
              <w:t>Follow any advice given to them on route-planning particularly in respect of schools, school yards and low bridges.</w:t>
            </w:r>
          </w:p>
        </w:tc>
      </w:tr>
      <w:tr w:rsidR="00955AE9" w14:paraId="43036932" w14:textId="77777777" w:rsidTr="00955AE9">
        <w:trPr>
          <w:gridBefore w:val="1"/>
          <w:wBefore w:w="540" w:type="dxa"/>
        </w:trPr>
        <w:tc>
          <w:tcPr>
            <w:tcW w:w="360" w:type="dxa"/>
          </w:tcPr>
          <w:p w14:paraId="5BBFDA47" w14:textId="77777777" w:rsidR="00955AE9" w:rsidRDefault="00955AE9" w:rsidP="00955AE9">
            <w:pPr>
              <w:pStyle w:val="Bullet"/>
              <w:spacing w:before="20" w:after="20"/>
              <w:ind w:left="0" w:firstLine="0"/>
            </w:pPr>
          </w:p>
        </w:tc>
        <w:tc>
          <w:tcPr>
            <w:tcW w:w="9180" w:type="dxa"/>
            <w:gridSpan w:val="3"/>
          </w:tcPr>
          <w:p w14:paraId="6A25B0FA" w14:textId="77777777" w:rsidR="00955AE9" w:rsidRPr="00955AE9" w:rsidRDefault="00955AE9" w:rsidP="00955AE9">
            <w:pPr>
              <w:spacing w:before="20" w:after="20"/>
              <w:jc w:val="both"/>
              <w:rPr>
                <w:sz w:val="22"/>
                <w:szCs w:val="22"/>
              </w:rPr>
            </w:pPr>
            <w:r w:rsidRPr="00955AE9">
              <w:rPr>
                <w:sz w:val="22"/>
                <w:szCs w:val="22"/>
              </w:rPr>
              <w:t>Ensure that they are aware of the dangers of fatigue and the increased dangers of bad weather or traffic congestion etc. for example.</w:t>
            </w:r>
          </w:p>
        </w:tc>
      </w:tr>
      <w:tr w:rsidR="00955AE9" w14:paraId="5F5204BF" w14:textId="77777777" w:rsidTr="00955AE9">
        <w:trPr>
          <w:gridBefore w:val="1"/>
          <w:wBefore w:w="540" w:type="dxa"/>
        </w:trPr>
        <w:tc>
          <w:tcPr>
            <w:tcW w:w="360" w:type="dxa"/>
          </w:tcPr>
          <w:p w14:paraId="74E77F19" w14:textId="77777777" w:rsidR="00955AE9" w:rsidRDefault="00955AE9" w:rsidP="00955AE9">
            <w:pPr>
              <w:pStyle w:val="Bullet"/>
              <w:spacing w:before="20" w:after="20"/>
              <w:ind w:left="0" w:firstLine="0"/>
            </w:pPr>
          </w:p>
        </w:tc>
        <w:tc>
          <w:tcPr>
            <w:tcW w:w="9180" w:type="dxa"/>
            <w:gridSpan w:val="3"/>
          </w:tcPr>
          <w:p w14:paraId="7003DD69" w14:textId="77777777" w:rsidR="00955AE9" w:rsidRPr="00955AE9" w:rsidRDefault="00955AE9" w:rsidP="00955AE9">
            <w:pPr>
              <w:spacing w:before="20" w:after="20"/>
              <w:jc w:val="both"/>
              <w:rPr>
                <w:sz w:val="22"/>
                <w:szCs w:val="22"/>
              </w:rPr>
            </w:pPr>
            <w:r w:rsidRPr="00955AE9">
              <w:rPr>
                <w:sz w:val="22"/>
                <w:szCs w:val="22"/>
              </w:rPr>
              <w:t>Never use hand-held mobile phones whilst driving.  Calls should only be made or taken when it is safe to do so.</w:t>
            </w:r>
          </w:p>
        </w:tc>
      </w:tr>
      <w:tr w:rsidR="00955AE9" w14:paraId="2F33C69C" w14:textId="77777777" w:rsidTr="00955AE9">
        <w:trPr>
          <w:gridBefore w:val="1"/>
          <w:wBefore w:w="540" w:type="dxa"/>
        </w:trPr>
        <w:tc>
          <w:tcPr>
            <w:tcW w:w="360" w:type="dxa"/>
          </w:tcPr>
          <w:p w14:paraId="688CFA1C" w14:textId="77777777" w:rsidR="00955AE9" w:rsidRDefault="00955AE9" w:rsidP="00955AE9">
            <w:pPr>
              <w:pStyle w:val="Bullet"/>
              <w:spacing w:before="20" w:after="20"/>
              <w:ind w:left="0" w:firstLine="0"/>
            </w:pPr>
          </w:p>
        </w:tc>
        <w:tc>
          <w:tcPr>
            <w:tcW w:w="9180" w:type="dxa"/>
            <w:gridSpan w:val="3"/>
          </w:tcPr>
          <w:p w14:paraId="03640581" w14:textId="77777777" w:rsidR="00955AE9" w:rsidRPr="00702188" w:rsidRDefault="00B337F9" w:rsidP="00955AE9">
            <w:pPr>
              <w:spacing w:before="20" w:after="20"/>
              <w:jc w:val="both"/>
              <w:rPr>
                <w:sz w:val="22"/>
                <w:szCs w:val="22"/>
              </w:rPr>
            </w:pPr>
            <w:r w:rsidRPr="00702188">
              <w:rPr>
                <w:sz w:val="22"/>
                <w:szCs w:val="22"/>
              </w:rPr>
              <w:t xml:space="preserve">Never </w:t>
            </w:r>
            <w:r w:rsidR="00D72059">
              <w:rPr>
                <w:sz w:val="22"/>
                <w:szCs w:val="22"/>
              </w:rPr>
              <w:t>set or re-set</w:t>
            </w:r>
            <w:r w:rsidRPr="00702188">
              <w:rPr>
                <w:sz w:val="22"/>
                <w:szCs w:val="22"/>
              </w:rPr>
              <w:t xml:space="preserve"> satellite navigation equipment whilst </w:t>
            </w:r>
            <w:r w:rsidR="00D72059">
              <w:rPr>
                <w:sz w:val="22"/>
                <w:szCs w:val="22"/>
              </w:rPr>
              <w:t>driving</w:t>
            </w:r>
            <w:r w:rsidRPr="00702188">
              <w:rPr>
                <w:sz w:val="22"/>
                <w:szCs w:val="22"/>
              </w:rPr>
              <w:t>.</w:t>
            </w:r>
          </w:p>
        </w:tc>
      </w:tr>
      <w:tr w:rsidR="00955AE9" w14:paraId="422B1FAF" w14:textId="77777777" w:rsidTr="00955AE9">
        <w:trPr>
          <w:gridBefore w:val="1"/>
          <w:wBefore w:w="540" w:type="dxa"/>
        </w:trPr>
        <w:tc>
          <w:tcPr>
            <w:tcW w:w="360" w:type="dxa"/>
          </w:tcPr>
          <w:p w14:paraId="7057109B" w14:textId="77777777" w:rsidR="00955AE9" w:rsidRDefault="00955AE9" w:rsidP="00955AE9">
            <w:pPr>
              <w:pStyle w:val="Bullet"/>
              <w:spacing w:before="20" w:after="20"/>
              <w:ind w:left="0" w:firstLine="0"/>
            </w:pPr>
          </w:p>
        </w:tc>
        <w:tc>
          <w:tcPr>
            <w:tcW w:w="9180" w:type="dxa"/>
            <w:gridSpan w:val="3"/>
          </w:tcPr>
          <w:p w14:paraId="57250484" w14:textId="77777777" w:rsidR="00955AE9" w:rsidRPr="00702188" w:rsidRDefault="00B337F9" w:rsidP="00955AE9">
            <w:pPr>
              <w:spacing w:before="20" w:after="20"/>
              <w:jc w:val="both"/>
              <w:rPr>
                <w:sz w:val="22"/>
                <w:szCs w:val="22"/>
              </w:rPr>
            </w:pPr>
            <w:r w:rsidRPr="00702188">
              <w:rPr>
                <w:sz w:val="22"/>
                <w:szCs w:val="22"/>
              </w:rPr>
              <w:t>Not smok</w:t>
            </w:r>
            <w:r w:rsidR="000855AC">
              <w:rPr>
                <w:sz w:val="22"/>
                <w:szCs w:val="22"/>
              </w:rPr>
              <w:t>e</w:t>
            </w:r>
            <w:r w:rsidRPr="00702188">
              <w:rPr>
                <w:sz w:val="22"/>
                <w:szCs w:val="22"/>
              </w:rPr>
              <w:t xml:space="preserve"> in the vehicle.</w:t>
            </w:r>
          </w:p>
        </w:tc>
      </w:tr>
      <w:tr w:rsidR="00955AE9" w14:paraId="77B59B54" w14:textId="77777777" w:rsidTr="00955AE9">
        <w:trPr>
          <w:gridBefore w:val="1"/>
          <w:wBefore w:w="540" w:type="dxa"/>
        </w:trPr>
        <w:tc>
          <w:tcPr>
            <w:tcW w:w="360" w:type="dxa"/>
          </w:tcPr>
          <w:p w14:paraId="0B6B4D5A" w14:textId="77777777" w:rsidR="00955AE9" w:rsidRDefault="00955AE9" w:rsidP="00955AE9">
            <w:pPr>
              <w:pStyle w:val="Bullet"/>
              <w:spacing w:before="20" w:after="20"/>
              <w:ind w:left="0" w:firstLine="0"/>
            </w:pPr>
          </w:p>
        </w:tc>
        <w:tc>
          <w:tcPr>
            <w:tcW w:w="9180" w:type="dxa"/>
            <w:gridSpan w:val="3"/>
          </w:tcPr>
          <w:p w14:paraId="2E8321D4" w14:textId="77777777" w:rsidR="00955AE9" w:rsidRPr="00702188" w:rsidRDefault="00B337F9" w:rsidP="00955AE9">
            <w:pPr>
              <w:spacing w:before="20" w:after="20"/>
              <w:jc w:val="both"/>
              <w:rPr>
                <w:sz w:val="22"/>
                <w:szCs w:val="22"/>
              </w:rPr>
            </w:pPr>
            <w:r w:rsidRPr="00702188">
              <w:rPr>
                <w:sz w:val="22"/>
                <w:szCs w:val="22"/>
              </w:rPr>
              <w:t xml:space="preserve">Never eat in the vehicle </w:t>
            </w:r>
            <w:r w:rsidR="00D72059">
              <w:rPr>
                <w:sz w:val="22"/>
                <w:szCs w:val="22"/>
              </w:rPr>
              <w:t>whilst driving</w:t>
            </w:r>
            <w:r w:rsidRPr="00702188">
              <w:rPr>
                <w:sz w:val="22"/>
                <w:szCs w:val="22"/>
              </w:rPr>
              <w:t>.</w:t>
            </w:r>
          </w:p>
        </w:tc>
      </w:tr>
      <w:tr w:rsidR="00955AE9" w14:paraId="30EA0D54" w14:textId="77777777" w:rsidTr="00955AE9">
        <w:trPr>
          <w:gridBefore w:val="1"/>
          <w:wBefore w:w="540" w:type="dxa"/>
        </w:trPr>
        <w:tc>
          <w:tcPr>
            <w:tcW w:w="360" w:type="dxa"/>
          </w:tcPr>
          <w:p w14:paraId="0D14D324" w14:textId="77777777" w:rsidR="00955AE9" w:rsidRDefault="00955AE9" w:rsidP="00955AE9">
            <w:pPr>
              <w:pStyle w:val="Bullet"/>
              <w:spacing w:before="20" w:after="20"/>
              <w:ind w:left="0" w:firstLine="0"/>
            </w:pPr>
          </w:p>
        </w:tc>
        <w:tc>
          <w:tcPr>
            <w:tcW w:w="9180" w:type="dxa"/>
            <w:gridSpan w:val="3"/>
          </w:tcPr>
          <w:p w14:paraId="72F4B5A9" w14:textId="77777777" w:rsidR="00955AE9" w:rsidRPr="00955AE9" w:rsidRDefault="00955AE9" w:rsidP="00955AE9">
            <w:pPr>
              <w:spacing w:before="20" w:after="20"/>
              <w:jc w:val="both"/>
              <w:rPr>
                <w:sz w:val="22"/>
                <w:szCs w:val="22"/>
              </w:rPr>
            </w:pPr>
            <w:r w:rsidRPr="00955AE9">
              <w:rPr>
                <w:sz w:val="22"/>
                <w:szCs w:val="22"/>
              </w:rPr>
              <w:t>Always drive within speed limits and according to the prevailing weather conditions and generally in accordance with the Highway Code.</w:t>
            </w:r>
          </w:p>
        </w:tc>
      </w:tr>
      <w:tr w:rsidR="00955AE9" w14:paraId="6D949AB3" w14:textId="77777777" w:rsidTr="00955AE9">
        <w:trPr>
          <w:gridBefore w:val="1"/>
          <w:wBefore w:w="540" w:type="dxa"/>
        </w:trPr>
        <w:tc>
          <w:tcPr>
            <w:tcW w:w="360" w:type="dxa"/>
          </w:tcPr>
          <w:p w14:paraId="1E0E2FF3" w14:textId="77777777" w:rsidR="00955AE9" w:rsidRDefault="00955AE9" w:rsidP="00955AE9">
            <w:pPr>
              <w:pStyle w:val="Bullet"/>
              <w:spacing w:before="20" w:after="20"/>
              <w:ind w:left="0" w:firstLine="0"/>
            </w:pPr>
          </w:p>
        </w:tc>
        <w:tc>
          <w:tcPr>
            <w:tcW w:w="9180" w:type="dxa"/>
            <w:gridSpan w:val="3"/>
          </w:tcPr>
          <w:p w14:paraId="21524E5A" w14:textId="77777777" w:rsidR="00955AE9" w:rsidRPr="00955AE9" w:rsidRDefault="00955AE9" w:rsidP="00955AE9">
            <w:pPr>
              <w:spacing w:before="20" w:after="20"/>
              <w:jc w:val="both"/>
              <w:rPr>
                <w:sz w:val="22"/>
                <w:szCs w:val="22"/>
              </w:rPr>
            </w:pPr>
            <w:r w:rsidRPr="00955AE9">
              <w:rPr>
                <w:sz w:val="22"/>
                <w:szCs w:val="22"/>
              </w:rPr>
              <w:t>Familiarise themselves with the procedure to follow in the event of a breakdown.</w:t>
            </w:r>
          </w:p>
        </w:tc>
      </w:tr>
      <w:tr w:rsidR="00955AE9" w14:paraId="30D81218" w14:textId="77777777" w:rsidTr="00955AE9">
        <w:trPr>
          <w:gridBefore w:val="1"/>
          <w:wBefore w:w="540" w:type="dxa"/>
        </w:trPr>
        <w:tc>
          <w:tcPr>
            <w:tcW w:w="360" w:type="dxa"/>
          </w:tcPr>
          <w:p w14:paraId="78FFB438" w14:textId="77777777" w:rsidR="00955AE9" w:rsidRDefault="00955AE9" w:rsidP="00955AE9">
            <w:pPr>
              <w:pStyle w:val="Bullet"/>
              <w:spacing w:before="20" w:after="20"/>
              <w:ind w:left="0" w:firstLine="0"/>
            </w:pPr>
          </w:p>
        </w:tc>
        <w:tc>
          <w:tcPr>
            <w:tcW w:w="9180" w:type="dxa"/>
            <w:gridSpan w:val="3"/>
          </w:tcPr>
          <w:p w14:paraId="04B1B777" w14:textId="77777777" w:rsidR="00955AE9" w:rsidRPr="00955AE9" w:rsidRDefault="00955AE9" w:rsidP="00955AE9">
            <w:pPr>
              <w:spacing w:before="20" w:after="20"/>
              <w:jc w:val="both"/>
              <w:rPr>
                <w:sz w:val="22"/>
                <w:szCs w:val="22"/>
              </w:rPr>
            </w:pPr>
            <w:r w:rsidRPr="00955AE9">
              <w:rPr>
                <w:sz w:val="22"/>
                <w:szCs w:val="22"/>
              </w:rPr>
              <w:t>Have regular eyesight tests and ensure that any necessary glasses for driving are worn.</w:t>
            </w:r>
          </w:p>
        </w:tc>
      </w:tr>
      <w:tr w:rsidR="00955AE9" w14:paraId="10B5DD25" w14:textId="77777777" w:rsidTr="00955AE9">
        <w:trPr>
          <w:gridBefore w:val="1"/>
          <w:wBefore w:w="540" w:type="dxa"/>
        </w:trPr>
        <w:tc>
          <w:tcPr>
            <w:tcW w:w="360" w:type="dxa"/>
          </w:tcPr>
          <w:p w14:paraId="6C3AEF98" w14:textId="77777777" w:rsidR="00955AE9" w:rsidRDefault="00955AE9" w:rsidP="00955AE9">
            <w:pPr>
              <w:pStyle w:val="Bullet"/>
              <w:spacing w:before="20" w:after="20"/>
              <w:ind w:left="0" w:firstLine="0"/>
            </w:pPr>
          </w:p>
        </w:tc>
        <w:tc>
          <w:tcPr>
            <w:tcW w:w="9180" w:type="dxa"/>
            <w:gridSpan w:val="3"/>
          </w:tcPr>
          <w:p w14:paraId="2C0681FF" w14:textId="77777777" w:rsidR="00955AE9" w:rsidRPr="00955AE9" w:rsidRDefault="00955AE9" w:rsidP="00955AE9">
            <w:pPr>
              <w:spacing w:before="20" w:after="20"/>
              <w:jc w:val="both"/>
              <w:rPr>
                <w:sz w:val="22"/>
                <w:szCs w:val="22"/>
              </w:rPr>
            </w:pPr>
            <w:r w:rsidRPr="00955AE9">
              <w:rPr>
                <w:sz w:val="22"/>
                <w:szCs w:val="22"/>
              </w:rPr>
              <w:t>Read any updates that we may periodically issue on road safety matters.  These can include information on good practice as well as forthcoming legal changes that affect those who drive for work.</w:t>
            </w:r>
          </w:p>
        </w:tc>
      </w:tr>
      <w:tr w:rsidR="00955AE9" w14:paraId="6FD3E2C7" w14:textId="77777777" w:rsidTr="00955AE9">
        <w:trPr>
          <w:gridBefore w:val="1"/>
          <w:wBefore w:w="540" w:type="dxa"/>
        </w:trPr>
        <w:tc>
          <w:tcPr>
            <w:tcW w:w="360" w:type="dxa"/>
          </w:tcPr>
          <w:p w14:paraId="2BF18F30" w14:textId="77777777" w:rsidR="00955AE9" w:rsidRDefault="00955AE9" w:rsidP="00955AE9">
            <w:pPr>
              <w:pStyle w:val="Bullet"/>
              <w:spacing w:before="20" w:after="20"/>
              <w:ind w:left="0" w:firstLine="0"/>
            </w:pPr>
          </w:p>
        </w:tc>
        <w:tc>
          <w:tcPr>
            <w:tcW w:w="9180" w:type="dxa"/>
            <w:gridSpan w:val="3"/>
          </w:tcPr>
          <w:p w14:paraId="6D0EE77F" w14:textId="77777777" w:rsidR="00955AE9" w:rsidRPr="00955AE9" w:rsidRDefault="00955AE9" w:rsidP="00955AE9">
            <w:pPr>
              <w:spacing w:before="20" w:after="20"/>
              <w:jc w:val="both"/>
              <w:rPr>
                <w:sz w:val="22"/>
                <w:szCs w:val="22"/>
              </w:rPr>
            </w:pPr>
            <w:r w:rsidRPr="00955AE9">
              <w:rPr>
                <w:sz w:val="22"/>
                <w:szCs w:val="22"/>
              </w:rPr>
              <w:t xml:space="preserve">Report accidents </w:t>
            </w:r>
            <w:r w:rsidRPr="00687CC4">
              <w:rPr>
                <w:b/>
                <w:i/>
                <w:iCs/>
                <w:sz w:val="22"/>
                <w:szCs w:val="22"/>
              </w:rPr>
              <w:t>immediately</w:t>
            </w:r>
            <w:r w:rsidRPr="00687CC4">
              <w:rPr>
                <w:b/>
                <w:sz w:val="22"/>
                <w:szCs w:val="22"/>
              </w:rPr>
              <w:t>.</w:t>
            </w:r>
          </w:p>
        </w:tc>
      </w:tr>
      <w:tr w:rsidR="00B337F9" w14:paraId="43D06B24" w14:textId="77777777" w:rsidTr="00B337F9">
        <w:trPr>
          <w:gridBefore w:val="1"/>
          <w:wBefore w:w="540" w:type="dxa"/>
        </w:trPr>
        <w:tc>
          <w:tcPr>
            <w:tcW w:w="360" w:type="dxa"/>
          </w:tcPr>
          <w:p w14:paraId="2EAFDF02" w14:textId="77777777" w:rsidR="00B337F9" w:rsidRDefault="00B337F9" w:rsidP="00B337F9">
            <w:pPr>
              <w:pStyle w:val="Bullet"/>
              <w:spacing w:before="20" w:after="20"/>
              <w:ind w:left="0" w:firstLine="0"/>
            </w:pPr>
          </w:p>
        </w:tc>
        <w:tc>
          <w:tcPr>
            <w:tcW w:w="9180" w:type="dxa"/>
            <w:gridSpan w:val="3"/>
          </w:tcPr>
          <w:p w14:paraId="2C0B2D2A" w14:textId="77777777" w:rsidR="00B337F9" w:rsidRPr="00955AE9" w:rsidRDefault="00B337F9" w:rsidP="00B337F9">
            <w:pPr>
              <w:spacing w:before="20" w:after="20"/>
              <w:jc w:val="both"/>
              <w:rPr>
                <w:sz w:val="22"/>
                <w:szCs w:val="22"/>
              </w:rPr>
            </w:pPr>
            <w:r w:rsidRPr="00955AE9">
              <w:rPr>
                <w:sz w:val="22"/>
                <w:szCs w:val="22"/>
              </w:rPr>
              <w:t xml:space="preserve">Report changes to driving licences </w:t>
            </w:r>
            <w:r w:rsidRPr="00687CC4">
              <w:rPr>
                <w:b/>
                <w:i/>
                <w:iCs/>
                <w:sz w:val="22"/>
                <w:szCs w:val="22"/>
              </w:rPr>
              <w:t>immediately</w:t>
            </w:r>
            <w:r w:rsidRPr="00687CC4">
              <w:rPr>
                <w:b/>
                <w:sz w:val="22"/>
                <w:szCs w:val="22"/>
              </w:rPr>
              <w:t>.</w:t>
            </w:r>
            <w:r w:rsidRPr="00955AE9">
              <w:rPr>
                <w:sz w:val="22"/>
                <w:szCs w:val="22"/>
              </w:rPr>
              <w:t xml:space="preserve"> </w:t>
            </w:r>
          </w:p>
        </w:tc>
      </w:tr>
      <w:tr w:rsidR="00B337F9" w14:paraId="63F2F6C9" w14:textId="77777777" w:rsidTr="00B337F9">
        <w:tc>
          <w:tcPr>
            <w:tcW w:w="540" w:type="dxa"/>
          </w:tcPr>
          <w:p w14:paraId="2DAB177A" w14:textId="77777777" w:rsidR="00B337F9" w:rsidRDefault="00B337F9" w:rsidP="001F1678">
            <w:pPr>
              <w:pStyle w:val="Subtitle"/>
              <w:spacing w:before="60" w:after="60"/>
              <w:jc w:val="both"/>
              <w:rPr>
                <w:sz w:val="22"/>
              </w:rPr>
            </w:pPr>
          </w:p>
        </w:tc>
        <w:tc>
          <w:tcPr>
            <w:tcW w:w="9540" w:type="dxa"/>
            <w:gridSpan w:val="4"/>
          </w:tcPr>
          <w:p w14:paraId="17B05D2B" w14:textId="77777777" w:rsidR="00B337F9" w:rsidRPr="00702188" w:rsidRDefault="00B337F9" w:rsidP="001F1678">
            <w:pPr>
              <w:pStyle w:val="Subtitle"/>
              <w:spacing w:before="60" w:after="60"/>
              <w:jc w:val="both"/>
              <w:rPr>
                <w:b w:val="0"/>
                <w:bCs w:val="0"/>
                <w:sz w:val="22"/>
              </w:rPr>
            </w:pPr>
            <w:r w:rsidRPr="00702188">
              <w:rPr>
                <w:bCs w:val="0"/>
                <w:sz w:val="22"/>
              </w:rPr>
              <w:t xml:space="preserve">Note: </w:t>
            </w:r>
            <w:r w:rsidRPr="00702188">
              <w:rPr>
                <w:b w:val="0"/>
                <w:bCs w:val="0"/>
                <w:sz w:val="22"/>
              </w:rPr>
              <w:t xml:space="preserve">Where an employee uses </w:t>
            </w:r>
            <w:r w:rsidR="00411CAF" w:rsidRPr="00702188">
              <w:rPr>
                <w:b w:val="0"/>
                <w:bCs w:val="0"/>
                <w:sz w:val="22"/>
              </w:rPr>
              <w:t xml:space="preserve">or is ever asked to use </w:t>
            </w:r>
            <w:r w:rsidRPr="00702188">
              <w:rPr>
                <w:b w:val="0"/>
                <w:bCs w:val="0"/>
                <w:sz w:val="22"/>
              </w:rPr>
              <w:t xml:space="preserve">their own vehicle for business </w:t>
            </w:r>
            <w:r w:rsidR="00411CAF" w:rsidRPr="00702188">
              <w:rPr>
                <w:b w:val="0"/>
                <w:bCs w:val="0"/>
                <w:sz w:val="22"/>
              </w:rPr>
              <w:t>purposes</w:t>
            </w:r>
            <w:r w:rsidRPr="00702188">
              <w:rPr>
                <w:b w:val="0"/>
                <w:bCs w:val="0"/>
                <w:sz w:val="22"/>
              </w:rPr>
              <w:t>, they will be required to maintain it in a roadworthy condition and ensure that their personal motor insurer has been informed and their policy adjusted accordingly.</w:t>
            </w:r>
          </w:p>
        </w:tc>
      </w:tr>
      <w:tr w:rsidR="00355BF2" w14:paraId="7D1EC1AE" w14:textId="77777777" w:rsidTr="00955AE9">
        <w:tc>
          <w:tcPr>
            <w:tcW w:w="540" w:type="dxa"/>
            <w:shd w:val="clear" w:color="auto" w:fill="E0E0E0"/>
          </w:tcPr>
          <w:p w14:paraId="7AF277C0" w14:textId="77777777" w:rsidR="00355BF2" w:rsidRDefault="001F1678" w:rsidP="001F1678">
            <w:pPr>
              <w:pStyle w:val="Subtitle"/>
              <w:spacing w:before="80" w:after="80"/>
              <w:jc w:val="both"/>
              <w:rPr>
                <w:sz w:val="22"/>
              </w:rPr>
            </w:pPr>
            <w:r>
              <w:rPr>
                <w:sz w:val="22"/>
              </w:rPr>
              <w:t>5</w:t>
            </w:r>
            <w:r w:rsidR="00021F2C">
              <w:rPr>
                <w:sz w:val="22"/>
              </w:rPr>
              <w:t>.</w:t>
            </w:r>
          </w:p>
        </w:tc>
        <w:tc>
          <w:tcPr>
            <w:tcW w:w="9540" w:type="dxa"/>
            <w:gridSpan w:val="4"/>
            <w:shd w:val="clear" w:color="auto" w:fill="E0E0E0"/>
          </w:tcPr>
          <w:p w14:paraId="42E8EED2" w14:textId="77777777" w:rsidR="00355BF2" w:rsidRPr="00021F2C" w:rsidRDefault="00355BF2" w:rsidP="001F1678">
            <w:pPr>
              <w:pStyle w:val="Subtitle"/>
              <w:spacing w:before="80" w:after="80"/>
              <w:jc w:val="both"/>
              <w:rPr>
                <w:iCs/>
                <w:sz w:val="22"/>
              </w:rPr>
            </w:pPr>
            <w:r w:rsidRPr="00021F2C">
              <w:rPr>
                <w:iCs/>
                <w:sz w:val="22"/>
              </w:rPr>
              <w:t>School Transports</w:t>
            </w:r>
          </w:p>
        </w:tc>
      </w:tr>
      <w:tr w:rsidR="00355BF2" w14:paraId="37B0FACF" w14:textId="77777777" w:rsidTr="00955AE9">
        <w:tc>
          <w:tcPr>
            <w:tcW w:w="540" w:type="dxa"/>
          </w:tcPr>
          <w:p w14:paraId="1FF936C9" w14:textId="77777777" w:rsidR="00355BF2" w:rsidRDefault="00355BF2" w:rsidP="001F1678">
            <w:pPr>
              <w:pStyle w:val="Subtitle"/>
              <w:spacing w:before="60" w:after="60"/>
              <w:jc w:val="both"/>
              <w:rPr>
                <w:sz w:val="22"/>
              </w:rPr>
            </w:pPr>
          </w:p>
        </w:tc>
        <w:tc>
          <w:tcPr>
            <w:tcW w:w="9540" w:type="dxa"/>
            <w:gridSpan w:val="4"/>
          </w:tcPr>
          <w:p w14:paraId="36B77930" w14:textId="77777777" w:rsidR="00355BF2" w:rsidRDefault="00355BF2" w:rsidP="001F1678">
            <w:pPr>
              <w:pStyle w:val="Subtitle"/>
              <w:spacing w:before="60" w:after="60"/>
              <w:jc w:val="both"/>
              <w:rPr>
                <w:b w:val="0"/>
                <w:bCs w:val="0"/>
                <w:sz w:val="22"/>
              </w:rPr>
            </w:pPr>
            <w:r>
              <w:rPr>
                <w:b w:val="0"/>
                <w:bCs w:val="0"/>
                <w:sz w:val="22"/>
              </w:rPr>
              <w:t xml:space="preserve">Those Drivers selected for </w:t>
            </w:r>
            <w:proofErr w:type="gramStart"/>
            <w:r>
              <w:rPr>
                <w:b w:val="0"/>
                <w:bCs w:val="0"/>
                <w:sz w:val="22"/>
              </w:rPr>
              <w:t>schools</w:t>
            </w:r>
            <w:proofErr w:type="gramEnd"/>
            <w:r>
              <w:rPr>
                <w:b w:val="0"/>
                <w:bCs w:val="0"/>
                <w:sz w:val="22"/>
              </w:rPr>
              <w:t xml:space="preserve"> transport work have additional responsibilities owing to their passengers being young and inexperienced and therefore potentially more vulnerable and susceptible to injury and the like.</w:t>
            </w:r>
          </w:p>
        </w:tc>
      </w:tr>
      <w:tr w:rsidR="00355BF2" w14:paraId="529BD62F" w14:textId="77777777" w:rsidTr="00955AE9">
        <w:tc>
          <w:tcPr>
            <w:tcW w:w="540" w:type="dxa"/>
          </w:tcPr>
          <w:p w14:paraId="1B929EE8" w14:textId="77777777" w:rsidR="00355BF2" w:rsidRDefault="00355BF2" w:rsidP="001F1678">
            <w:pPr>
              <w:pStyle w:val="Subtitle"/>
              <w:spacing w:before="60" w:after="60"/>
              <w:jc w:val="both"/>
              <w:rPr>
                <w:sz w:val="22"/>
              </w:rPr>
            </w:pPr>
          </w:p>
        </w:tc>
        <w:tc>
          <w:tcPr>
            <w:tcW w:w="9540" w:type="dxa"/>
            <w:gridSpan w:val="4"/>
          </w:tcPr>
          <w:p w14:paraId="62E6FD9A" w14:textId="77777777" w:rsidR="00355BF2" w:rsidRDefault="00355BF2" w:rsidP="001F1678">
            <w:pPr>
              <w:pStyle w:val="Subtitle"/>
              <w:spacing w:before="60" w:after="60"/>
              <w:jc w:val="both"/>
              <w:rPr>
                <w:b w:val="0"/>
                <w:bCs w:val="0"/>
                <w:sz w:val="22"/>
              </w:rPr>
            </w:pPr>
            <w:r>
              <w:rPr>
                <w:b w:val="0"/>
                <w:bCs w:val="0"/>
                <w:sz w:val="22"/>
              </w:rPr>
              <w:t>The additional responsibilities will be explained personally by Company management and supported by specific Good Practice Guides, which it is strongly recommended are thoroughly read and understood.</w:t>
            </w:r>
          </w:p>
        </w:tc>
      </w:tr>
      <w:tr w:rsidR="00355BF2" w14:paraId="0C4DF3E8" w14:textId="77777777" w:rsidTr="00955AE9">
        <w:tc>
          <w:tcPr>
            <w:tcW w:w="540" w:type="dxa"/>
            <w:shd w:val="clear" w:color="auto" w:fill="E0E0E0"/>
          </w:tcPr>
          <w:p w14:paraId="3F74AFBA" w14:textId="77777777" w:rsidR="00355BF2" w:rsidRDefault="001F1678" w:rsidP="001F1678">
            <w:pPr>
              <w:pStyle w:val="Subtitle"/>
              <w:spacing w:before="80" w:after="80"/>
              <w:jc w:val="both"/>
              <w:rPr>
                <w:sz w:val="22"/>
              </w:rPr>
            </w:pPr>
            <w:r>
              <w:rPr>
                <w:sz w:val="22"/>
              </w:rPr>
              <w:t>6</w:t>
            </w:r>
            <w:r w:rsidR="00021F2C">
              <w:rPr>
                <w:sz w:val="22"/>
              </w:rPr>
              <w:t>.</w:t>
            </w:r>
          </w:p>
        </w:tc>
        <w:tc>
          <w:tcPr>
            <w:tcW w:w="9540" w:type="dxa"/>
            <w:gridSpan w:val="4"/>
            <w:shd w:val="clear" w:color="auto" w:fill="E0E0E0"/>
          </w:tcPr>
          <w:p w14:paraId="7A864690" w14:textId="77777777" w:rsidR="00355BF2" w:rsidRPr="00021F2C" w:rsidRDefault="00355BF2" w:rsidP="001F1678">
            <w:pPr>
              <w:pStyle w:val="Subtitle"/>
              <w:spacing w:before="80" w:after="80"/>
              <w:jc w:val="both"/>
              <w:rPr>
                <w:iCs/>
                <w:sz w:val="22"/>
              </w:rPr>
            </w:pPr>
            <w:r w:rsidRPr="00021F2C">
              <w:rPr>
                <w:iCs/>
                <w:sz w:val="22"/>
              </w:rPr>
              <w:t xml:space="preserve">The Company’s Commitment </w:t>
            </w:r>
          </w:p>
        </w:tc>
      </w:tr>
      <w:tr w:rsidR="00355BF2" w14:paraId="455550A4" w14:textId="77777777" w:rsidTr="00955AE9">
        <w:tc>
          <w:tcPr>
            <w:tcW w:w="540" w:type="dxa"/>
          </w:tcPr>
          <w:p w14:paraId="2592CCD8" w14:textId="77777777" w:rsidR="00355BF2" w:rsidRDefault="00355BF2" w:rsidP="001F1678">
            <w:pPr>
              <w:pStyle w:val="Subtitle"/>
              <w:spacing w:before="60" w:after="60"/>
              <w:jc w:val="both"/>
              <w:rPr>
                <w:sz w:val="22"/>
              </w:rPr>
            </w:pPr>
          </w:p>
        </w:tc>
        <w:tc>
          <w:tcPr>
            <w:tcW w:w="9540" w:type="dxa"/>
            <w:gridSpan w:val="4"/>
          </w:tcPr>
          <w:p w14:paraId="0BC951D7" w14:textId="77777777" w:rsidR="00355BF2" w:rsidRDefault="001516F9" w:rsidP="001F1678">
            <w:pPr>
              <w:pStyle w:val="Subtitle"/>
              <w:spacing w:before="60" w:after="60"/>
              <w:jc w:val="both"/>
              <w:rPr>
                <w:b w:val="0"/>
                <w:bCs w:val="0"/>
                <w:sz w:val="22"/>
              </w:rPr>
            </w:pPr>
            <w:r>
              <w:rPr>
                <w:b w:val="0"/>
                <w:bCs w:val="0"/>
                <w:sz w:val="22"/>
              </w:rPr>
              <w:t>For its part the Company is aware of the provisions of relevant legislation including The Corporate Manslaughter and Corporate Homicide Act 2007 and will ensure that:</w:t>
            </w:r>
          </w:p>
        </w:tc>
      </w:tr>
      <w:tr w:rsidR="00955AE9" w:rsidRPr="00955AE9" w14:paraId="7F422917" w14:textId="77777777" w:rsidTr="00955AE9">
        <w:trPr>
          <w:gridBefore w:val="1"/>
          <w:wBefore w:w="540" w:type="dxa"/>
        </w:trPr>
        <w:tc>
          <w:tcPr>
            <w:tcW w:w="360" w:type="dxa"/>
          </w:tcPr>
          <w:p w14:paraId="75036B82" w14:textId="77777777" w:rsidR="00955AE9" w:rsidRPr="00955AE9" w:rsidRDefault="00955AE9" w:rsidP="00B337F9">
            <w:pPr>
              <w:pStyle w:val="Bullet"/>
              <w:spacing w:before="20" w:after="20"/>
              <w:ind w:left="0" w:firstLine="0"/>
              <w:rPr>
                <w:szCs w:val="22"/>
              </w:rPr>
            </w:pPr>
          </w:p>
        </w:tc>
        <w:tc>
          <w:tcPr>
            <w:tcW w:w="9180" w:type="dxa"/>
            <w:gridSpan w:val="3"/>
          </w:tcPr>
          <w:p w14:paraId="1F404274" w14:textId="77777777" w:rsidR="00955AE9" w:rsidRPr="00955AE9" w:rsidRDefault="00955AE9" w:rsidP="00B337F9">
            <w:pPr>
              <w:spacing w:before="20" w:after="20"/>
              <w:jc w:val="both"/>
              <w:rPr>
                <w:sz w:val="22"/>
                <w:szCs w:val="22"/>
              </w:rPr>
            </w:pPr>
            <w:r w:rsidRPr="00955AE9">
              <w:rPr>
                <w:sz w:val="22"/>
                <w:szCs w:val="22"/>
              </w:rPr>
              <w:t xml:space="preserve">Our vehicles and plant are correctly safety inspected, serviced and </w:t>
            </w:r>
            <w:proofErr w:type="spellStart"/>
            <w:r w:rsidRPr="00955AE9">
              <w:rPr>
                <w:sz w:val="22"/>
                <w:szCs w:val="22"/>
              </w:rPr>
              <w:t>MOT’d</w:t>
            </w:r>
            <w:proofErr w:type="spellEnd"/>
            <w:r w:rsidRPr="00955AE9">
              <w:rPr>
                <w:sz w:val="22"/>
                <w:szCs w:val="22"/>
              </w:rPr>
              <w:t xml:space="preserve"> in accordance with manufacturers’ instructions.</w:t>
            </w:r>
          </w:p>
        </w:tc>
      </w:tr>
      <w:tr w:rsidR="00955AE9" w:rsidRPr="00955AE9" w14:paraId="17453E5F" w14:textId="77777777" w:rsidTr="00955AE9">
        <w:trPr>
          <w:gridBefore w:val="1"/>
          <w:wBefore w:w="540" w:type="dxa"/>
        </w:trPr>
        <w:tc>
          <w:tcPr>
            <w:tcW w:w="360" w:type="dxa"/>
          </w:tcPr>
          <w:p w14:paraId="282F461A" w14:textId="77777777" w:rsidR="00955AE9" w:rsidRPr="00955AE9" w:rsidRDefault="00955AE9" w:rsidP="00B337F9">
            <w:pPr>
              <w:pStyle w:val="Bullet"/>
              <w:spacing w:before="20" w:after="20"/>
              <w:ind w:left="0" w:firstLine="0"/>
              <w:rPr>
                <w:szCs w:val="22"/>
              </w:rPr>
            </w:pPr>
          </w:p>
        </w:tc>
        <w:tc>
          <w:tcPr>
            <w:tcW w:w="9180" w:type="dxa"/>
            <w:gridSpan w:val="3"/>
          </w:tcPr>
          <w:p w14:paraId="38A118E8" w14:textId="77777777" w:rsidR="00955AE9" w:rsidRPr="00955AE9" w:rsidRDefault="00955AE9" w:rsidP="00B337F9">
            <w:pPr>
              <w:spacing w:before="20" w:after="20"/>
              <w:jc w:val="both"/>
              <w:rPr>
                <w:sz w:val="22"/>
                <w:szCs w:val="22"/>
              </w:rPr>
            </w:pPr>
            <w:r w:rsidRPr="00955AE9">
              <w:rPr>
                <w:sz w:val="22"/>
                <w:szCs w:val="22"/>
              </w:rPr>
              <w:t>Our drivers are competent, properly supervised, monitored and informed to reduce, as far as is practicable, the safety risks to them, to our passengers and to other road users.</w:t>
            </w:r>
          </w:p>
        </w:tc>
      </w:tr>
      <w:tr w:rsidR="00955AE9" w:rsidRPr="00955AE9" w14:paraId="4FDDD1EE" w14:textId="77777777" w:rsidTr="00955AE9">
        <w:trPr>
          <w:gridBefore w:val="1"/>
          <w:wBefore w:w="540" w:type="dxa"/>
        </w:trPr>
        <w:tc>
          <w:tcPr>
            <w:tcW w:w="360" w:type="dxa"/>
          </w:tcPr>
          <w:p w14:paraId="56767DEE" w14:textId="77777777" w:rsidR="00955AE9" w:rsidRPr="00955AE9" w:rsidRDefault="00955AE9" w:rsidP="00B337F9">
            <w:pPr>
              <w:pStyle w:val="Bullet"/>
              <w:spacing w:before="20" w:after="20"/>
              <w:ind w:left="0" w:firstLine="0"/>
              <w:rPr>
                <w:szCs w:val="22"/>
              </w:rPr>
            </w:pPr>
          </w:p>
        </w:tc>
        <w:tc>
          <w:tcPr>
            <w:tcW w:w="9180" w:type="dxa"/>
            <w:gridSpan w:val="3"/>
          </w:tcPr>
          <w:p w14:paraId="1AC9EEE0" w14:textId="77777777" w:rsidR="00955AE9" w:rsidRPr="00955AE9" w:rsidRDefault="00955AE9" w:rsidP="00B337F9">
            <w:pPr>
              <w:spacing w:before="20" w:after="20"/>
              <w:jc w:val="both"/>
              <w:rPr>
                <w:sz w:val="22"/>
                <w:szCs w:val="22"/>
              </w:rPr>
            </w:pPr>
            <w:r w:rsidRPr="00955AE9">
              <w:rPr>
                <w:sz w:val="22"/>
                <w:szCs w:val="22"/>
              </w:rPr>
              <w:t>The journeys drivers are asked to undertake are reasonable, risk assessed and explained where appropriate and adjusted where necessary.</w:t>
            </w:r>
          </w:p>
        </w:tc>
      </w:tr>
      <w:tr w:rsidR="00955AE9" w:rsidRPr="00955AE9" w14:paraId="50FAB04F" w14:textId="77777777" w:rsidTr="00955AE9">
        <w:trPr>
          <w:gridBefore w:val="1"/>
          <w:wBefore w:w="540" w:type="dxa"/>
        </w:trPr>
        <w:tc>
          <w:tcPr>
            <w:tcW w:w="360" w:type="dxa"/>
          </w:tcPr>
          <w:p w14:paraId="0BCB670A" w14:textId="77777777" w:rsidR="00955AE9" w:rsidRPr="00955AE9" w:rsidRDefault="00955AE9" w:rsidP="00B337F9">
            <w:pPr>
              <w:pStyle w:val="Bullet"/>
              <w:spacing w:before="20" w:after="20"/>
              <w:ind w:left="0" w:firstLine="0"/>
              <w:rPr>
                <w:szCs w:val="22"/>
              </w:rPr>
            </w:pPr>
          </w:p>
        </w:tc>
        <w:tc>
          <w:tcPr>
            <w:tcW w:w="9180" w:type="dxa"/>
            <w:gridSpan w:val="3"/>
          </w:tcPr>
          <w:p w14:paraId="153C9A5D" w14:textId="77777777" w:rsidR="00955AE9" w:rsidRPr="00955AE9" w:rsidRDefault="00955AE9" w:rsidP="00B337F9">
            <w:pPr>
              <w:spacing w:before="20" w:after="20"/>
              <w:jc w:val="both"/>
              <w:rPr>
                <w:sz w:val="22"/>
                <w:szCs w:val="22"/>
              </w:rPr>
            </w:pPr>
            <w:r w:rsidRPr="00955AE9">
              <w:rPr>
                <w:sz w:val="22"/>
                <w:szCs w:val="22"/>
              </w:rPr>
              <w:t>The road related risks it faces are risk assessed on a regular basis.</w:t>
            </w:r>
          </w:p>
        </w:tc>
      </w:tr>
      <w:tr w:rsidR="00355BF2" w14:paraId="0084971D" w14:textId="77777777">
        <w:tc>
          <w:tcPr>
            <w:tcW w:w="540" w:type="dxa"/>
            <w:shd w:val="clear" w:color="auto" w:fill="E0E0E0"/>
          </w:tcPr>
          <w:p w14:paraId="3C4AAE53" w14:textId="77777777" w:rsidR="00355BF2" w:rsidRDefault="001F1678" w:rsidP="001F1678">
            <w:pPr>
              <w:pStyle w:val="Subtitle"/>
              <w:spacing w:before="80" w:after="80"/>
              <w:jc w:val="both"/>
              <w:rPr>
                <w:sz w:val="22"/>
              </w:rPr>
            </w:pPr>
            <w:r>
              <w:rPr>
                <w:sz w:val="22"/>
              </w:rPr>
              <w:t>7</w:t>
            </w:r>
            <w:r w:rsidR="00355BF2">
              <w:rPr>
                <w:sz w:val="22"/>
              </w:rPr>
              <w:t>.</w:t>
            </w:r>
          </w:p>
        </w:tc>
        <w:tc>
          <w:tcPr>
            <w:tcW w:w="9540" w:type="dxa"/>
            <w:gridSpan w:val="4"/>
            <w:shd w:val="clear" w:color="auto" w:fill="E0E0E0"/>
          </w:tcPr>
          <w:p w14:paraId="180E8803" w14:textId="77777777" w:rsidR="00355BF2" w:rsidRDefault="00355BF2" w:rsidP="001F1678">
            <w:pPr>
              <w:pStyle w:val="Subtitle"/>
              <w:spacing w:before="80" w:after="80"/>
              <w:jc w:val="both"/>
              <w:rPr>
                <w:sz w:val="22"/>
              </w:rPr>
            </w:pPr>
            <w:r>
              <w:rPr>
                <w:sz w:val="22"/>
              </w:rPr>
              <w:t>Alcohol,</w:t>
            </w:r>
            <w:r w:rsidR="00F55BA9">
              <w:rPr>
                <w:sz w:val="22"/>
              </w:rPr>
              <w:t xml:space="preserve"> Drugs,</w:t>
            </w:r>
            <w:r>
              <w:rPr>
                <w:sz w:val="22"/>
              </w:rPr>
              <w:t xml:space="preserve"> </w:t>
            </w:r>
            <w:proofErr w:type="gramStart"/>
            <w:r>
              <w:rPr>
                <w:sz w:val="22"/>
              </w:rPr>
              <w:t>Ill-health</w:t>
            </w:r>
            <w:proofErr w:type="gramEnd"/>
            <w:r>
              <w:rPr>
                <w:sz w:val="22"/>
              </w:rPr>
              <w:t xml:space="preserve"> and Driving</w:t>
            </w:r>
          </w:p>
        </w:tc>
      </w:tr>
      <w:tr w:rsidR="00355BF2" w14:paraId="2DA40F2A" w14:textId="77777777">
        <w:tc>
          <w:tcPr>
            <w:tcW w:w="540" w:type="dxa"/>
          </w:tcPr>
          <w:p w14:paraId="79A5D39A" w14:textId="77777777" w:rsidR="00355BF2" w:rsidRDefault="00355BF2" w:rsidP="001F1678">
            <w:pPr>
              <w:pStyle w:val="Subtitle"/>
              <w:spacing w:before="60" w:after="60"/>
              <w:jc w:val="both"/>
              <w:rPr>
                <w:sz w:val="22"/>
              </w:rPr>
            </w:pPr>
          </w:p>
        </w:tc>
        <w:tc>
          <w:tcPr>
            <w:tcW w:w="9540" w:type="dxa"/>
            <w:gridSpan w:val="4"/>
          </w:tcPr>
          <w:p w14:paraId="69B3B142" w14:textId="77777777" w:rsidR="00355BF2" w:rsidRDefault="00355BF2" w:rsidP="001F1678">
            <w:pPr>
              <w:pStyle w:val="Subtitle"/>
              <w:spacing w:before="60" w:after="60"/>
              <w:jc w:val="both"/>
              <w:rPr>
                <w:b w:val="0"/>
                <w:bCs w:val="0"/>
                <w:sz w:val="22"/>
              </w:rPr>
            </w:pPr>
            <w:r>
              <w:rPr>
                <w:b w:val="0"/>
                <w:bCs w:val="0"/>
                <w:sz w:val="22"/>
              </w:rPr>
              <w:t>Drivers and indeed all Company employees should be aware of the provisions of the Company’s written Alcohol and Drugs Policy and of the absolute need to comply with the provisions of that document as well as with this specific Driving at Work Policy.</w:t>
            </w:r>
          </w:p>
        </w:tc>
      </w:tr>
      <w:tr w:rsidR="00355BF2" w14:paraId="3EAC05BB" w14:textId="77777777">
        <w:tc>
          <w:tcPr>
            <w:tcW w:w="540" w:type="dxa"/>
          </w:tcPr>
          <w:p w14:paraId="09E67E1A" w14:textId="77777777" w:rsidR="00355BF2" w:rsidRDefault="00355BF2" w:rsidP="001516F9">
            <w:pPr>
              <w:pStyle w:val="Subtitle"/>
              <w:spacing w:before="80" w:after="80"/>
              <w:jc w:val="both"/>
              <w:rPr>
                <w:sz w:val="22"/>
              </w:rPr>
            </w:pPr>
          </w:p>
        </w:tc>
        <w:tc>
          <w:tcPr>
            <w:tcW w:w="1080" w:type="dxa"/>
            <w:gridSpan w:val="2"/>
          </w:tcPr>
          <w:p w14:paraId="6A8055A1" w14:textId="77777777" w:rsidR="00355BF2" w:rsidRDefault="00355BF2" w:rsidP="001516F9">
            <w:pPr>
              <w:pStyle w:val="Subtitle"/>
              <w:spacing w:before="80" w:after="80"/>
              <w:jc w:val="both"/>
              <w:rPr>
                <w:b w:val="0"/>
                <w:bCs w:val="0"/>
                <w:sz w:val="22"/>
              </w:rPr>
            </w:pPr>
            <w:r>
              <w:rPr>
                <w:b w:val="0"/>
                <w:bCs w:val="0"/>
                <w:sz w:val="22"/>
              </w:rPr>
              <w:t>Signed:</w:t>
            </w:r>
          </w:p>
        </w:tc>
        <w:tc>
          <w:tcPr>
            <w:tcW w:w="8460" w:type="dxa"/>
            <w:gridSpan w:val="2"/>
            <w:tcBorders>
              <w:bottom w:val="dashed" w:sz="4" w:space="0" w:color="auto"/>
            </w:tcBorders>
          </w:tcPr>
          <w:p w14:paraId="5861E571" w14:textId="77777777" w:rsidR="00355BF2" w:rsidRDefault="00355BF2" w:rsidP="001516F9">
            <w:pPr>
              <w:pStyle w:val="Subtitle"/>
              <w:spacing w:before="80" w:after="80"/>
              <w:jc w:val="both"/>
              <w:rPr>
                <w:b w:val="0"/>
                <w:bCs w:val="0"/>
                <w:sz w:val="22"/>
              </w:rPr>
            </w:pPr>
          </w:p>
        </w:tc>
      </w:tr>
      <w:tr w:rsidR="00355BF2" w14:paraId="220AFA4B" w14:textId="77777777">
        <w:tc>
          <w:tcPr>
            <w:tcW w:w="540" w:type="dxa"/>
          </w:tcPr>
          <w:p w14:paraId="68649D10" w14:textId="77777777" w:rsidR="00355BF2" w:rsidRDefault="00355BF2" w:rsidP="001516F9">
            <w:pPr>
              <w:pStyle w:val="Subtitle"/>
              <w:spacing w:before="80" w:after="80"/>
              <w:jc w:val="both"/>
              <w:rPr>
                <w:sz w:val="22"/>
              </w:rPr>
            </w:pPr>
          </w:p>
        </w:tc>
        <w:tc>
          <w:tcPr>
            <w:tcW w:w="1080" w:type="dxa"/>
            <w:gridSpan w:val="2"/>
          </w:tcPr>
          <w:p w14:paraId="76EA6F9C" w14:textId="77777777" w:rsidR="00355BF2" w:rsidRDefault="00355BF2" w:rsidP="001516F9">
            <w:pPr>
              <w:pStyle w:val="Subtitle"/>
              <w:spacing w:before="80" w:after="80"/>
              <w:jc w:val="both"/>
              <w:rPr>
                <w:b w:val="0"/>
                <w:bCs w:val="0"/>
                <w:sz w:val="22"/>
              </w:rPr>
            </w:pPr>
            <w:r>
              <w:rPr>
                <w:b w:val="0"/>
                <w:bCs w:val="0"/>
                <w:sz w:val="22"/>
              </w:rPr>
              <w:t>Name:</w:t>
            </w:r>
          </w:p>
        </w:tc>
        <w:tc>
          <w:tcPr>
            <w:tcW w:w="8460" w:type="dxa"/>
            <w:gridSpan w:val="2"/>
            <w:tcBorders>
              <w:top w:val="dashed" w:sz="4" w:space="0" w:color="auto"/>
              <w:bottom w:val="dashed" w:sz="4" w:space="0" w:color="auto"/>
            </w:tcBorders>
          </w:tcPr>
          <w:p w14:paraId="1AC8BD18" w14:textId="77777777" w:rsidR="00355BF2" w:rsidRDefault="00355BF2" w:rsidP="001516F9">
            <w:pPr>
              <w:pStyle w:val="Subtitle"/>
              <w:spacing w:before="80" w:after="80"/>
              <w:jc w:val="both"/>
              <w:rPr>
                <w:b w:val="0"/>
                <w:bCs w:val="0"/>
                <w:sz w:val="22"/>
              </w:rPr>
            </w:pPr>
          </w:p>
        </w:tc>
      </w:tr>
      <w:tr w:rsidR="00355BF2" w14:paraId="05E6CF9D" w14:textId="77777777">
        <w:tc>
          <w:tcPr>
            <w:tcW w:w="540" w:type="dxa"/>
          </w:tcPr>
          <w:p w14:paraId="1A30C80B" w14:textId="77777777" w:rsidR="00355BF2" w:rsidRDefault="00355BF2" w:rsidP="001516F9">
            <w:pPr>
              <w:pStyle w:val="Subtitle"/>
              <w:spacing w:before="80" w:after="80"/>
              <w:jc w:val="both"/>
              <w:rPr>
                <w:sz w:val="22"/>
              </w:rPr>
            </w:pPr>
          </w:p>
        </w:tc>
        <w:tc>
          <w:tcPr>
            <w:tcW w:w="1080" w:type="dxa"/>
            <w:gridSpan w:val="2"/>
          </w:tcPr>
          <w:p w14:paraId="5C771BB2" w14:textId="77777777" w:rsidR="00355BF2" w:rsidRDefault="00355BF2" w:rsidP="001516F9">
            <w:pPr>
              <w:pStyle w:val="Subtitle"/>
              <w:spacing w:before="80" w:after="80"/>
              <w:jc w:val="both"/>
              <w:rPr>
                <w:b w:val="0"/>
                <w:bCs w:val="0"/>
                <w:sz w:val="22"/>
              </w:rPr>
            </w:pPr>
            <w:r>
              <w:rPr>
                <w:b w:val="0"/>
                <w:bCs w:val="0"/>
                <w:sz w:val="22"/>
              </w:rPr>
              <w:t>Dated:</w:t>
            </w:r>
          </w:p>
        </w:tc>
        <w:tc>
          <w:tcPr>
            <w:tcW w:w="8460" w:type="dxa"/>
            <w:gridSpan w:val="2"/>
            <w:tcBorders>
              <w:top w:val="dashed" w:sz="4" w:space="0" w:color="auto"/>
              <w:bottom w:val="dashed" w:sz="4" w:space="0" w:color="auto"/>
            </w:tcBorders>
          </w:tcPr>
          <w:p w14:paraId="606E635D" w14:textId="77777777" w:rsidR="00355BF2" w:rsidRDefault="00355BF2" w:rsidP="001516F9">
            <w:pPr>
              <w:pStyle w:val="Subtitle"/>
              <w:spacing w:before="80" w:after="80"/>
              <w:jc w:val="both"/>
              <w:rPr>
                <w:b w:val="0"/>
                <w:bCs w:val="0"/>
                <w:sz w:val="22"/>
              </w:rPr>
            </w:pPr>
          </w:p>
        </w:tc>
      </w:tr>
    </w:tbl>
    <w:p w14:paraId="02B771F0" w14:textId="77777777" w:rsidR="00355BF2" w:rsidRDefault="00355BF2" w:rsidP="001A651C">
      <w:pPr>
        <w:pStyle w:val="Subtitle"/>
        <w:jc w:val="both"/>
      </w:pPr>
    </w:p>
    <w:sectPr w:rsidR="00355BF2" w:rsidSect="007C4E48">
      <w:pgSz w:w="11906" w:h="16838"/>
      <w:pgMar w:top="1260" w:right="1800" w:bottom="720" w:left="1800"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B6E6" w14:textId="77777777" w:rsidR="00424591" w:rsidRDefault="00424591" w:rsidP="00C454E4">
      <w:r>
        <w:separator/>
      </w:r>
    </w:p>
  </w:endnote>
  <w:endnote w:type="continuationSeparator" w:id="0">
    <w:p w14:paraId="4A20251C" w14:textId="77777777" w:rsidR="00424591" w:rsidRDefault="00424591" w:rsidP="00C4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4A20" w14:textId="77777777" w:rsidR="00424591" w:rsidRDefault="00424591" w:rsidP="00C454E4">
      <w:r>
        <w:separator/>
      </w:r>
    </w:p>
  </w:footnote>
  <w:footnote w:type="continuationSeparator" w:id="0">
    <w:p w14:paraId="35A4F332" w14:textId="77777777" w:rsidR="00424591" w:rsidRDefault="00424591" w:rsidP="00C45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2348"/>
    <w:multiLevelType w:val="multilevel"/>
    <w:tmpl w:val="B46622FA"/>
    <w:lvl w:ilvl="0">
      <w:start w:val="1"/>
      <w:numFmt w:val="bullet"/>
      <w:lvlText w:val=""/>
      <w:lvlJc w:val="left"/>
      <w:pPr>
        <w:tabs>
          <w:tab w:val="num" w:pos="360"/>
        </w:tabs>
        <w:ind w:left="360" w:hanging="360"/>
      </w:pPr>
      <w:rPr>
        <w:rFonts w:ascii="Wingdings" w:hAnsi="Wingdings" w:hint="default"/>
        <w:color w:val="FF66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B0580B"/>
    <w:multiLevelType w:val="hybridMultilevel"/>
    <w:tmpl w:val="68D2E1D8"/>
    <w:lvl w:ilvl="0" w:tplc="BB145FCE">
      <w:start w:val="1"/>
      <w:numFmt w:val="bullet"/>
      <w:pStyle w:val="Bullet"/>
      <w:lvlText w:val=""/>
      <w:lvlJc w:val="left"/>
      <w:pPr>
        <w:tabs>
          <w:tab w:val="num" w:pos="360"/>
        </w:tabs>
        <w:ind w:left="36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D373B5"/>
    <w:multiLevelType w:val="hybridMultilevel"/>
    <w:tmpl w:val="73561A78"/>
    <w:lvl w:ilvl="0" w:tplc="887445CE">
      <w:start w:val="1"/>
      <w:numFmt w:val="bullet"/>
      <w:lvlText w:val=""/>
      <w:lvlJc w:val="left"/>
      <w:pPr>
        <w:tabs>
          <w:tab w:val="num" w:pos="720"/>
        </w:tabs>
        <w:ind w:left="360" w:firstLine="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697127"/>
    <w:multiLevelType w:val="hybridMultilevel"/>
    <w:tmpl w:val="19202618"/>
    <w:lvl w:ilvl="0" w:tplc="36CEE342">
      <w:start w:val="1"/>
      <w:numFmt w:val="bullet"/>
      <w:lvlText w:val=""/>
      <w:lvlJc w:val="left"/>
      <w:pPr>
        <w:tabs>
          <w:tab w:val="num" w:pos="360"/>
        </w:tabs>
        <w:ind w:left="36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5151FB"/>
    <w:multiLevelType w:val="hybridMultilevel"/>
    <w:tmpl w:val="A256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7339BA"/>
    <w:multiLevelType w:val="hybridMultilevel"/>
    <w:tmpl w:val="78ACD3FE"/>
    <w:lvl w:ilvl="0" w:tplc="03901BA2">
      <w:start w:val="1"/>
      <w:numFmt w:val="bullet"/>
      <w:lvlText w:val=""/>
      <w:lvlJc w:val="left"/>
      <w:pPr>
        <w:tabs>
          <w:tab w:val="num" w:pos="720"/>
        </w:tabs>
        <w:ind w:left="72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F67540"/>
    <w:multiLevelType w:val="multilevel"/>
    <w:tmpl w:val="E8B2801E"/>
    <w:lvl w:ilvl="0">
      <w:start w:val="1"/>
      <w:numFmt w:val="decimal"/>
      <w:pStyle w:val="Heading1"/>
      <w:lvlText w:val="%1."/>
      <w:lvlJc w:val="left"/>
      <w:pPr>
        <w:tabs>
          <w:tab w:val="num" w:pos="1512"/>
        </w:tabs>
        <w:ind w:left="1512" w:hanging="1512"/>
      </w:pPr>
      <w:rPr>
        <w:rFonts w:ascii="Times New Roman" w:hAnsi="Times New Roman" w:hint="default"/>
        <w:b/>
        <w:i w:val="0"/>
        <w:sz w:val="28"/>
      </w:rPr>
    </w:lvl>
    <w:lvl w:ilvl="1">
      <w:start w:val="1"/>
      <w:numFmt w:val="decimal"/>
      <w:pStyle w:val="Heading2"/>
      <w:lvlText w:val="%1.%2"/>
      <w:lvlJc w:val="left"/>
      <w:pPr>
        <w:tabs>
          <w:tab w:val="num" w:pos="1512"/>
        </w:tabs>
        <w:ind w:left="1512" w:hanging="1512"/>
      </w:pPr>
      <w:rPr>
        <w:rFonts w:ascii="Times New Roman" w:hAnsi="Times New Roman" w:hint="default"/>
        <w:b w:val="0"/>
        <w:i w:val="0"/>
        <w:sz w:val="24"/>
      </w:rPr>
    </w:lvl>
    <w:lvl w:ilvl="2">
      <w:start w:val="1"/>
      <w:numFmt w:val="decimal"/>
      <w:pStyle w:val="Heading3"/>
      <w:lvlText w:val="%1.%2.%3"/>
      <w:lvlJc w:val="left"/>
      <w:pPr>
        <w:tabs>
          <w:tab w:val="num" w:pos="1584"/>
        </w:tabs>
        <w:ind w:left="1584" w:hanging="1584"/>
      </w:pPr>
      <w:rPr>
        <w:rFonts w:ascii="Times New Roman" w:hAnsi="Times New Roman" w:hint="default"/>
        <w:b w:val="0"/>
        <w:i w:val="0"/>
        <w:sz w:val="24"/>
      </w:rPr>
    </w:lvl>
    <w:lvl w:ilvl="3">
      <w:start w:val="1"/>
      <w:numFmt w:val="decimal"/>
      <w:pStyle w:val="Heading4"/>
      <w:lvlText w:val="%1.%2.%3.%4"/>
      <w:lvlJc w:val="left"/>
      <w:pPr>
        <w:tabs>
          <w:tab w:val="num" w:pos="864"/>
        </w:tabs>
        <w:ind w:left="864" w:hanging="864"/>
      </w:pPr>
      <w:rPr>
        <w:sz w:val="2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013875303">
    <w:abstractNumId w:val="4"/>
  </w:num>
  <w:num w:numId="2" w16cid:durableId="519439398">
    <w:abstractNumId w:val="5"/>
  </w:num>
  <w:num w:numId="3" w16cid:durableId="1605380490">
    <w:abstractNumId w:val="2"/>
  </w:num>
  <w:num w:numId="4" w16cid:durableId="1658221308">
    <w:abstractNumId w:val="3"/>
  </w:num>
  <w:num w:numId="5" w16cid:durableId="1213693714">
    <w:abstractNumId w:val="0"/>
  </w:num>
  <w:num w:numId="6" w16cid:durableId="995763087">
    <w:abstractNumId w:val="1"/>
  </w:num>
  <w:num w:numId="7" w16cid:durableId="642656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nePaperTrays" w:val="1"/>
  </w:docVars>
  <w:rsids>
    <w:rsidRoot w:val="00021F2C"/>
    <w:rsid w:val="00004E0B"/>
    <w:rsid w:val="00021F2C"/>
    <w:rsid w:val="000540FA"/>
    <w:rsid w:val="000855AC"/>
    <w:rsid w:val="000E0A67"/>
    <w:rsid w:val="001056CF"/>
    <w:rsid w:val="00143B6A"/>
    <w:rsid w:val="001516F9"/>
    <w:rsid w:val="001A651C"/>
    <w:rsid w:val="001C2F86"/>
    <w:rsid w:val="001F1678"/>
    <w:rsid w:val="0027746A"/>
    <w:rsid w:val="00290844"/>
    <w:rsid w:val="00326275"/>
    <w:rsid w:val="003361B8"/>
    <w:rsid w:val="00355BF2"/>
    <w:rsid w:val="003C7134"/>
    <w:rsid w:val="003D66DD"/>
    <w:rsid w:val="00411CAF"/>
    <w:rsid w:val="00424591"/>
    <w:rsid w:val="005F449F"/>
    <w:rsid w:val="00687CC4"/>
    <w:rsid w:val="006A31C1"/>
    <w:rsid w:val="00702188"/>
    <w:rsid w:val="007C4E48"/>
    <w:rsid w:val="008F1013"/>
    <w:rsid w:val="00937A32"/>
    <w:rsid w:val="00955AE9"/>
    <w:rsid w:val="00A92FB7"/>
    <w:rsid w:val="00B337F9"/>
    <w:rsid w:val="00B934CE"/>
    <w:rsid w:val="00B9356A"/>
    <w:rsid w:val="00B9792F"/>
    <w:rsid w:val="00C454E4"/>
    <w:rsid w:val="00C97964"/>
    <w:rsid w:val="00CA4FB4"/>
    <w:rsid w:val="00CC0811"/>
    <w:rsid w:val="00D32396"/>
    <w:rsid w:val="00D32907"/>
    <w:rsid w:val="00D41A26"/>
    <w:rsid w:val="00D72059"/>
    <w:rsid w:val="00D81661"/>
    <w:rsid w:val="00F5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E251A"/>
  <w15:chartTrackingRefBased/>
  <w15:docId w15:val="{D77E91DF-3DB9-4D57-B879-54111CB7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1F1678"/>
    <w:pPr>
      <w:keepNext/>
      <w:numPr>
        <w:numId w:val="7"/>
      </w:numPr>
      <w:spacing w:before="360" w:after="60"/>
      <w:jc w:val="both"/>
      <w:outlineLvl w:val="0"/>
    </w:pPr>
    <w:rPr>
      <w:b/>
      <w:kern w:val="28"/>
      <w:szCs w:val="20"/>
      <w:lang w:val="en-US"/>
    </w:rPr>
  </w:style>
  <w:style w:type="paragraph" w:styleId="Heading2">
    <w:name w:val="heading 2"/>
    <w:basedOn w:val="Normal"/>
    <w:next w:val="Normal"/>
    <w:qFormat/>
    <w:rsid w:val="001F1678"/>
    <w:pPr>
      <w:keepNext/>
      <w:numPr>
        <w:ilvl w:val="1"/>
        <w:numId w:val="7"/>
      </w:numPr>
      <w:spacing w:before="240" w:after="120"/>
      <w:jc w:val="both"/>
      <w:outlineLvl w:val="1"/>
    </w:pPr>
    <w:rPr>
      <w:szCs w:val="20"/>
      <w:lang w:val="en-US"/>
    </w:rPr>
  </w:style>
  <w:style w:type="paragraph" w:styleId="Heading3">
    <w:name w:val="heading 3"/>
    <w:basedOn w:val="Normal"/>
    <w:next w:val="Normal"/>
    <w:qFormat/>
    <w:rsid w:val="001F1678"/>
    <w:pPr>
      <w:keepNext/>
      <w:numPr>
        <w:ilvl w:val="2"/>
        <w:numId w:val="7"/>
      </w:numPr>
      <w:tabs>
        <w:tab w:val="clear" w:pos="1584"/>
        <w:tab w:val="num" w:pos="1530"/>
      </w:tabs>
      <w:spacing w:before="120" w:after="120"/>
      <w:ind w:left="1530" w:hanging="1530"/>
      <w:jc w:val="both"/>
      <w:outlineLvl w:val="2"/>
    </w:pPr>
    <w:rPr>
      <w:i/>
      <w:szCs w:val="20"/>
      <w:lang w:val="en-US"/>
    </w:rPr>
  </w:style>
  <w:style w:type="paragraph" w:styleId="Heading4">
    <w:name w:val="heading 4"/>
    <w:basedOn w:val="Normal"/>
    <w:next w:val="Normal"/>
    <w:qFormat/>
    <w:rsid w:val="001F1678"/>
    <w:pPr>
      <w:keepNext/>
      <w:numPr>
        <w:ilvl w:val="3"/>
        <w:numId w:val="7"/>
      </w:numPr>
      <w:spacing w:before="360" w:after="60"/>
      <w:jc w:val="both"/>
      <w:outlineLvl w:val="3"/>
    </w:pPr>
    <w:rPr>
      <w:b/>
      <w:caps/>
      <w:sz w:val="28"/>
      <w:szCs w:val="20"/>
      <w:lang w:val="en-US"/>
    </w:rPr>
  </w:style>
  <w:style w:type="paragraph" w:styleId="Heading5">
    <w:name w:val="heading 5"/>
    <w:basedOn w:val="Normal"/>
    <w:next w:val="Normal"/>
    <w:qFormat/>
    <w:rsid w:val="001F1678"/>
    <w:pPr>
      <w:numPr>
        <w:ilvl w:val="4"/>
        <w:numId w:val="7"/>
      </w:numPr>
      <w:spacing w:before="240" w:after="60"/>
      <w:jc w:val="both"/>
      <w:outlineLvl w:val="4"/>
    </w:pPr>
    <w:rPr>
      <w:sz w:val="22"/>
      <w:szCs w:val="20"/>
      <w:lang w:val="en-US"/>
    </w:rPr>
  </w:style>
  <w:style w:type="paragraph" w:styleId="Heading6">
    <w:name w:val="heading 6"/>
    <w:basedOn w:val="Normal"/>
    <w:next w:val="Normal"/>
    <w:qFormat/>
    <w:rsid w:val="001F1678"/>
    <w:pPr>
      <w:numPr>
        <w:ilvl w:val="5"/>
        <w:numId w:val="7"/>
      </w:numPr>
      <w:spacing w:before="240" w:after="60"/>
      <w:jc w:val="both"/>
      <w:outlineLvl w:val="5"/>
    </w:pPr>
    <w:rPr>
      <w:i/>
      <w:sz w:val="22"/>
      <w:szCs w:val="20"/>
      <w:lang w:val="en-US"/>
    </w:rPr>
  </w:style>
  <w:style w:type="paragraph" w:styleId="Heading7">
    <w:name w:val="heading 7"/>
    <w:basedOn w:val="Normal"/>
    <w:next w:val="Normal"/>
    <w:qFormat/>
    <w:rsid w:val="001F1678"/>
    <w:pPr>
      <w:numPr>
        <w:ilvl w:val="6"/>
        <w:numId w:val="7"/>
      </w:numPr>
      <w:spacing w:before="240" w:after="60"/>
      <w:jc w:val="both"/>
      <w:outlineLvl w:val="6"/>
    </w:pPr>
    <w:rPr>
      <w:rFonts w:ascii="Arial" w:hAnsi="Arial"/>
      <w:sz w:val="20"/>
      <w:szCs w:val="20"/>
      <w:lang w:val="en-US"/>
    </w:rPr>
  </w:style>
  <w:style w:type="paragraph" w:styleId="Heading8">
    <w:name w:val="heading 8"/>
    <w:basedOn w:val="Normal"/>
    <w:next w:val="Normal"/>
    <w:qFormat/>
    <w:rsid w:val="001F1678"/>
    <w:pPr>
      <w:numPr>
        <w:ilvl w:val="7"/>
        <w:numId w:val="7"/>
      </w:numPr>
      <w:spacing w:before="240" w:after="60"/>
      <w:jc w:val="both"/>
      <w:outlineLvl w:val="7"/>
    </w:pPr>
    <w:rPr>
      <w:rFonts w:ascii="Arial" w:hAnsi="Arial"/>
      <w:i/>
      <w:sz w:val="20"/>
      <w:szCs w:val="20"/>
      <w:lang w:val="en-US"/>
    </w:rPr>
  </w:style>
  <w:style w:type="paragraph" w:styleId="Heading9">
    <w:name w:val="heading 9"/>
    <w:basedOn w:val="Normal"/>
    <w:next w:val="Normal"/>
    <w:qFormat/>
    <w:rsid w:val="001F1678"/>
    <w:pPr>
      <w:numPr>
        <w:ilvl w:val="8"/>
        <w:numId w:val="7"/>
      </w:numPr>
      <w:spacing w:before="240" w:after="60"/>
      <w:jc w:val="both"/>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spacing w:before="120" w:after="120"/>
      <w:jc w:val="center"/>
    </w:pPr>
    <w:rPr>
      <w:b/>
      <w:bCs/>
    </w:rPr>
  </w:style>
  <w:style w:type="paragraph" w:customStyle="1" w:styleId="Bullet">
    <w:name w:val="Bullet"/>
    <w:basedOn w:val="Subtitle"/>
    <w:pPr>
      <w:numPr>
        <w:numId w:val="6"/>
      </w:numPr>
      <w:spacing w:before="80" w:after="80"/>
      <w:jc w:val="both"/>
    </w:pPr>
    <w:rPr>
      <w:b w:val="0"/>
      <w:bCs w:val="0"/>
      <w:sz w:val="22"/>
    </w:rPr>
  </w:style>
  <w:style w:type="character" w:customStyle="1" w:styleId="Red">
    <w:name w:val="Red"/>
    <w:basedOn w:val="DefaultParagraphFont"/>
    <w:rsid w:val="001F1678"/>
  </w:style>
  <w:style w:type="paragraph" w:styleId="BalloonText">
    <w:name w:val="Balloon Text"/>
    <w:basedOn w:val="Normal"/>
    <w:link w:val="BalloonTextChar"/>
    <w:rsid w:val="003361B8"/>
    <w:rPr>
      <w:rFonts w:ascii="Segoe UI" w:hAnsi="Segoe UI" w:cs="Segoe UI"/>
      <w:sz w:val="18"/>
      <w:szCs w:val="18"/>
    </w:rPr>
  </w:style>
  <w:style w:type="character" w:customStyle="1" w:styleId="BalloonTextChar">
    <w:name w:val="Balloon Text Char"/>
    <w:link w:val="BalloonText"/>
    <w:rsid w:val="003361B8"/>
    <w:rPr>
      <w:rFonts w:ascii="Segoe UI" w:hAnsi="Segoe UI" w:cs="Segoe UI"/>
      <w:sz w:val="18"/>
      <w:szCs w:val="18"/>
      <w:lang w:eastAsia="en-US"/>
    </w:rPr>
  </w:style>
  <w:style w:type="paragraph" w:styleId="Header">
    <w:name w:val="header"/>
    <w:basedOn w:val="Normal"/>
    <w:link w:val="HeaderChar"/>
    <w:rsid w:val="00C454E4"/>
    <w:pPr>
      <w:tabs>
        <w:tab w:val="center" w:pos="4513"/>
        <w:tab w:val="right" w:pos="9026"/>
      </w:tabs>
    </w:pPr>
  </w:style>
  <w:style w:type="character" w:customStyle="1" w:styleId="HeaderChar">
    <w:name w:val="Header Char"/>
    <w:link w:val="Header"/>
    <w:rsid w:val="00C454E4"/>
    <w:rPr>
      <w:sz w:val="24"/>
      <w:szCs w:val="24"/>
      <w:lang w:eastAsia="en-US"/>
    </w:rPr>
  </w:style>
  <w:style w:type="paragraph" w:styleId="Footer">
    <w:name w:val="footer"/>
    <w:basedOn w:val="Normal"/>
    <w:link w:val="FooterChar"/>
    <w:rsid w:val="00C454E4"/>
    <w:pPr>
      <w:tabs>
        <w:tab w:val="center" w:pos="4513"/>
        <w:tab w:val="right" w:pos="9026"/>
      </w:tabs>
    </w:pPr>
  </w:style>
  <w:style w:type="character" w:customStyle="1" w:styleId="FooterChar">
    <w:name w:val="Footer Char"/>
    <w:link w:val="Footer"/>
    <w:rsid w:val="00C454E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7D6FB-B81B-47A2-8336-886BC811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1019</Words>
  <Characters>5544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XXXXXX</vt:lpstr>
    </vt:vector>
  </TitlesOfParts>
  <Company>Simon Brooke &amp; Partners LTD</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dc:title>
  <dc:subject/>
  <dc:creator>karenstephenson</dc:creator>
  <cp:keywords/>
  <dc:description/>
  <cp:lastModifiedBy>Russ Barnes</cp:lastModifiedBy>
  <cp:revision>2</cp:revision>
  <cp:lastPrinted>2020-03-10T12:22:00Z</cp:lastPrinted>
  <dcterms:created xsi:type="dcterms:W3CDTF">2022-08-11T09:56:00Z</dcterms:created>
  <dcterms:modified xsi:type="dcterms:W3CDTF">2022-08-11T09:56:00Z</dcterms:modified>
</cp:coreProperties>
</file>